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6994" w14:textId="763732C5" w:rsidR="007760E8" w:rsidRPr="007760E8" w:rsidRDefault="007760E8" w:rsidP="007760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01D15D0D" wp14:editId="7F1F7E24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32E6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14:paraId="5633941E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14:paraId="13C638C3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14:paraId="367C5FF7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САНКТ-ПЕТЕРБУРГА</w:t>
      </w:r>
    </w:p>
    <w:p w14:paraId="5C7A5960" w14:textId="77777777" w:rsidR="007760E8" w:rsidRPr="007760E8" w:rsidRDefault="007760E8" w:rsidP="0077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14:paraId="5CC39F20" w14:textId="77777777" w:rsidR="007760E8" w:rsidRPr="007760E8" w:rsidRDefault="007760E8" w:rsidP="007760E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7760E8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57BC7400" w14:textId="77777777" w:rsidR="007760E8" w:rsidRPr="007760E8" w:rsidRDefault="007760E8" w:rsidP="007760E8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211" w:type="dxa"/>
        <w:tblInd w:w="-180" w:type="dxa"/>
        <w:tblLook w:val="04A0" w:firstRow="1" w:lastRow="0" w:firstColumn="1" w:lastColumn="0" w:noHBand="0" w:noVBand="1"/>
      </w:tblPr>
      <w:tblGrid>
        <w:gridCol w:w="3420"/>
        <w:gridCol w:w="837"/>
        <w:gridCol w:w="2883"/>
        <w:gridCol w:w="3071"/>
      </w:tblGrid>
      <w:tr w:rsidR="007760E8" w:rsidRPr="007760E8" w14:paraId="6C072078" w14:textId="77777777" w:rsidTr="007760E8">
        <w:tc>
          <w:tcPr>
            <w:tcW w:w="10211" w:type="dxa"/>
            <w:gridSpan w:val="4"/>
            <w:shd w:val="clear" w:color="auto" w:fill="auto"/>
          </w:tcPr>
          <w:p w14:paraId="73BB1AFC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760E8" w:rsidRPr="007760E8" w14:paraId="7E51E79E" w14:textId="77777777" w:rsidTr="007760E8">
        <w:tc>
          <w:tcPr>
            <w:tcW w:w="10211" w:type="dxa"/>
            <w:gridSpan w:val="4"/>
            <w:shd w:val="clear" w:color="auto" w:fill="auto"/>
          </w:tcPr>
          <w:p w14:paraId="68757D39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0E8" w:rsidRPr="007760E8" w14:paraId="44F53668" w14:textId="77777777" w:rsidTr="007760E8">
        <w:tc>
          <w:tcPr>
            <w:tcW w:w="3420" w:type="dxa"/>
            <w:shd w:val="clear" w:color="auto" w:fill="auto"/>
          </w:tcPr>
          <w:p w14:paraId="272F9887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7FB3DBF" w14:textId="5CB67E37" w:rsidR="007760E8" w:rsidRPr="007760E8" w:rsidRDefault="002B6B7D" w:rsidP="00C33571">
            <w:pPr>
              <w:keepNext/>
              <w:spacing w:after="0" w:line="240" w:lineRule="auto"/>
              <w:ind w:left="1296"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3071" w:type="dxa"/>
            <w:shd w:val="clear" w:color="auto" w:fill="auto"/>
          </w:tcPr>
          <w:p w14:paraId="2C7CA5E6" w14:textId="60F061C2" w:rsidR="007760E8" w:rsidRPr="007760E8" w:rsidRDefault="002B6B7D" w:rsidP="007760E8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7760E8" w:rsidRPr="00776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  <w:r w:rsidR="007760E8" w:rsidRPr="00776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760E8" w:rsidRPr="007760E8" w14:paraId="22C310AC" w14:textId="77777777" w:rsidTr="007760E8">
        <w:tc>
          <w:tcPr>
            <w:tcW w:w="10211" w:type="dxa"/>
            <w:gridSpan w:val="4"/>
            <w:shd w:val="clear" w:color="auto" w:fill="auto"/>
          </w:tcPr>
          <w:p w14:paraId="0E35030F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0E8" w:rsidRPr="007760E8" w14:paraId="3302EBED" w14:textId="77777777" w:rsidTr="007760E8">
        <w:tc>
          <w:tcPr>
            <w:tcW w:w="10211" w:type="dxa"/>
            <w:gridSpan w:val="4"/>
            <w:shd w:val="clear" w:color="auto" w:fill="auto"/>
          </w:tcPr>
          <w:p w14:paraId="30634F22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оценки эффективности</w:t>
            </w:r>
          </w:p>
          <w:p w14:paraId="6CDF8B1D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ведомственных целевых программ, реализованных </w:t>
            </w:r>
          </w:p>
          <w:p w14:paraId="56E8C77A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внутригородским муниципальным образованием </w:t>
            </w:r>
          </w:p>
          <w:p w14:paraId="3B397B65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</w:p>
          <w:p w14:paraId="273FB6FF" w14:textId="1BA46D4D" w:rsidR="007760E8" w:rsidRPr="007760E8" w:rsidRDefault="002B6B7D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2021</w:t>
            </w:r>
            <w:r w:rsidR="007760E8"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году</w:t>
            </w:r>
          </w:p>
          <w:p w14:paraId="525C1E4A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0E8" w:rsidRPr="007760E8" w14:paraId="58D39E98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1221C448" w14:textId="77777777" w:rsidR="007760E8" w:rsidRPr="007760E8" w:rsidRDefault="007760E8" w:rsidP="007760E8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760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основании Закона Санкт-Петербурга «Об организации местного самоуправления в Санкт-Петербурге» от 23.09.2009 № 420-79, Устава внутригородского муниципального образования Санкт-Петербурга муниципальный округ Васильевский, в соответствии со ст. 179.3 Бюджетного кодекса Российской Федерации, гл. 10 </w:t>
            </w:r>
            <w:r w:rsidRPr="0077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МО Васильевский от 27.12.2010 № 82, Местная администрация </w:t>
            </w:r>
            <w:r w:rsidRPr="007760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  <w:proofErr w:type="gramEnd"/>
            <w:r w:rsidRPr="007760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муниципальный округ Васильевский</w:t>
            </w:r>
          </w:p>
          <w:p w14:paraId="3473C830" w14:textId="77777777" w:rsidR="007760E8" w:rsidRPr="007760E8" w:rsidRDefault="007760E8" w:rsidP="007760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60E8" w:rsidRPr="007760E8" w14:paraId="207690CD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49782029" w14:textId="77777777" w:rsidR="007760E8" w:rsidRPr="007760E8" w:rsidRDefault="007760E8" w:rsidP="007760E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60E8" w:rsidRPr="007760E8" w14:paraId="61430AD1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7F9DBC05" w14:textId="77777777" w:rsidR="007760E8" w:rsidRPr="007760E8" w:rsidRDefault="007760E8" w:rsidP="00C33571">
            <w:pPr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7760E8" w:rsidRPr="007760E8" w14:paraId="5FAFEF6B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6402EFA1" w14:textId="77777777" w:rsidR="007760E8" w:rsidRPr="007760E8" w:rsidRDefault="007760E8" w:rsidP="007760E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0E8" w:rsidRPr="007760E8" w14:paraId="76D6852A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7B80C657" w14:textId="6F180B66" w:rsidR="007760E8" w:rsidRPr="007760E8" w:rsidRDefault="007760E8" w:rsidP="00C3357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оценку эффективности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едомственных целевых программ, </w:t>
            </w: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реализованных внутригородским муниципальным образованием Санкт-Петербурга муницип</w:t>
            </w:r>
            <w:r w:rsidR="002B6B7D">
              <w:rPr>
                <w:rFonts w:ascii="Times New Roman" w:eastAsia="Calibri" w:hAnsi="Times New Roman" w:cs="Times New Roman"/>
                <w:sz w:val="24"/>
                <w:szCs w:val="24"/>
              </w:rPr>
              <w:t>альный округ Васильевский в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</w:t>
            </w: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приложению №1 к настоящему постановлению.</w:t>
            </w:r>
          </w:p>
          <w:p w14:paraId="1645FC15" w14:textId="77777777" w:rsidR="007760E8" w:rsidRPr="007760E8" w:rsidRDefault="007760E8" w:rsidP="00C3357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15E46A81" w14:textId="77777777" w:rsidR="007760E8" w:rsidRPr="007760E8" w:rsidRDefault="007760E8" w:rsidP="00C3357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7760E8" w:rsidRPr="007760E8" w14:paraId="3957DBCD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1EBFA634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0E8" w:rsidRPr="007760E8" w14:paraId="5072F0A5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7760E8" w:rsidRPr="007760E8" w14:paraId="642D70A5" w14:textId="77777777" w:rsidTr="007760E8">
              <w:tc>
                <w:tcPr>
                  <w:tcW w:w="4990" w:type="dxa"/>
                  <w:shd w:val="clear" w:color="auto" w:fill="auto"/>
                </w:tcPr>
                <w:p w14:paraId="7A98292D" w14:textId="77777777" w:rsidR="007760E8" w:rsidRPr="00FF6212" w:rsidRDefault="007760E8" w:rsidP="007760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1"/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Глава Местной администрации </w:t>
                  </w:r>
                </w:p>
                <w:p w14:paraId="3A709E28" w14:textId="77777777" w:rsidR="007760E8" w:rsidRPr="00FF6212" w:rsidRDefault="007760E8" w:rsidP="007760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 </w:t>
                  </w:r>
                  <w:proofErr w:type="gramStart"/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Васильевский</w:t>
                  </w:r>
                  <w:proofErr w:type="gramEnd"/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14:paraId="0D703349" w14:textId="77777777" w:rsidR="007760E8" w:rsidRPr="00FF6212" w:rsidRDefault="007760E8" w:rsidP="007760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46C2753" w14:textId="77777777" w:rsidR="007760E8" w:rsidRPr="00FF6212" w:rsidRDefault="007760E8" w:rsidP="007760E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Д.В. Иванов         </w:t>
                  </w:r>
                </w:p>
              </w:tc>
            </w:tr>
            <w:bookmarkEnd w:id="0"/>
          </w:tbl>
          <w:p w14:paraId="3E474D72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0E8" w:rsidRPr="007760E8" w14:paraId="30944C18" w14:textId="77777777" w:rsidTr="007760E8">
        <w:trPr>
          <w:trHeight w:val="559"/>
        </w:trPr>
        <w:tc>
          <w:tcPr>
            <w:tcW w:w="4257" w:type="dxa"/>
            <w:gridSpan w:val="2"/>
            <w:shd w:val="clear" w:color="auto" w:fill="auto"/>
          </w:tcPr>
          <w:p w14:paraId="6486C8CC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</w:t>
            </w:r>
          </w:p>
          <w:p w14:paraId="21D238AA" w14:textId="77777777" w:rsidR="007760E8" w:rsidRPr="007760E8" w:rsidRDefault="007760E8" w:rsidP="007760E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bottom"/>
          </w:tcPr>
          <w:p w14:paraId="18D4A395" w14:textId="77777777" w:rsidR="007760E8" w:rsidRPr="007760E8" w:rsidRDefault="007760E8" w:rsidP="007760E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37FAB4" w14:textId="77777777" w:rsidR="007760E8" w:rsidRPr="007760E8" w:rsidRDefault="007760E8" w:rsidP="007760E8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7760E8" w:rsidRPr="007760E8" w:rsidSect="007760E8">
          <w:headerReference w:type="default" r:id="rId10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04D4C9AA" w14:textId="77777777" w:rsidR="007760E8" w:rsidRPr="007760E8" w:rsidRDefault="007760E8" w:rsidP="00776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B5EBB" w14:textId="77777777" w:rsidR="007760E8" w:rsidRPr="007760E8" w:rsidRDefault="007760E8" w:rsidP="007760E8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7760E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355E0553" w14:textId="77777777" w:rsidR="007760E8" w:rsidRPr="007760E8" w:rsidRDefault="007760E8" w:rsidP="007760E8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7760E8">
        <w:rPr>
          <w:rFonts w:ascii="Times New Roman" w:eastAsia="Calibri" w:hAnsi="Times New Roman" w:cs="Times New Roman"/>
          <w:sz w:val="24"/>
          <w:szCs w:val="24"/>
        </w:rPr>
        <w:t>к постановлению Местной администрации</w:t>
      </w:r>
    </w:p>
    <w:p w14:paraId="492CFF48" w14:textId="0FA365B4" w:rsidR="002B6B7D" w:rsidRPr="002B6B7D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образования</w:t>
      </w:r>
      <w:r w:rsidRPr="002B6B7D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</w:p>
    <w:p w14:paraId="2070BA05" w14:textId="77777777" w:rsidR="002B6B7D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2B6B7D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14:paraId="05C79F89" w14:textId="5B539AB1" w:rsidR="007760E8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15.02.2022 № 17</w:t>
      </w:r>
    </w:p>
    <w:p w14:paraId="31625942" w14:textId="77777777" w:rsidR="002B6B7D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</w:p>
    <w:p w14:paraId="25071477" w14:textId="77777777" w:rsidR="002B6B7D" w:rsidRPr="001431C8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</w:p>
    <w:p w14:paraId="40D90C80" w14:textId="77777777" w:rsidR="00102E4A" w:rsidRPr="00102E4A" w:rsidRDefault="00102E4A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 xml:space="preserve">Оценка эффективности ведомственных целевых программ, реализованных </w:t>
      </w:r>
    </w:p>
    <w:p w14:paraId="61C162C4" w14:textId="77777777" w:rsidR="00102E4A" w:rsidRPr="00102E4A" w:rsidRDefault="00102E4A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>внутригородским муниципальным  образованием Санкт-Петербурга</w:t>
      </w:r>
    </w:p>
    <w:p w14:paraId="52F6D1FE" w14:textId="62048809" w:rsidR="00102E4A" w:rsidRDefault="00102E4A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>муницип</w:t>
      </w:r>
      <w:r w:rsidR="002B6B7D">
        <w:rPr>
          <w:rFonts w:ascii="Times New Roman" w:hAnsi="Times New Roman" w:cs="Times New Roman"/>
          <w:sz w:val="24"/>
          <w:szCs w:val="24"/>
        </w:rPr>
        <w:t>альный округ Васильевский в 2021</w:t>
      </w:r>
      <w:r w:rsidRPr="00102E4A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2B42BF5" w14:textId="77777777" w:rsidR="001B2A7B" w:rsidRDefault="001B2A7B" w:rsidP="001B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7334A" w14:textId="77777777" w:rsidR="001B2A7B" w:rsidRDefault="001B2A7B" w:rsidP="001B2A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2E4A">
        <w:rPr>
          <w:rFonts w:ascii="Times New Roman" w:hAnsi="Times New Roman" w:cs="Times New Roman"/>
          <w:sz w:val="24"/>
          <w:szCs w:val="24"/>
        </w:rPr>
        <w:t>Оценка эффективности ведомственной целевой программы «Формирование архивных фондов органов местного самоуправления, муниципа</w:t>
      </w:r>
      <w:r>
        <w:rPr>
          <w:rFonts w:ascii="Times New Roman" w:hAnsi="Times New Roman" w:cs="Times New Roman"/>
          <w:sz w:val="24"/>
          <w:szCs w:val="24"/>
        </w:rPr>
        <w:t>льных предприятий и учреждений»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2421"/>
        <w:gridCol w:w="975"/>
        <w:gridCol w:w="855"/>
        <w:gridCol w:w="855"/>
        <w:gridCol w:w="1218"/>
        <w:gridCol w:w="1217"/>
        <w:gridCol w:w="1214"/>
        <w:gridCol w:w="1217"/>
        <w:gridCol w:w="1091"/>
        <w:gridCol w:w="1094"/>
        <w:gridCol w:w="1094"/>
        <w:gridCol w:w="1094"/>
      </w:tblGrid>
      <w:tr w:rsidR="001B2A7B" w14:paraId="4314F064" w14:textId="77777777" w:rsidTr="001B2A7B">
        <w:trPr>
          <w:trHeight w:val="2188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77D3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A9C7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05425" w14:textId="77777777" w:rsidR="001B2A7B" w:rsidRPr="00026EDF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</w:p>
          <w:p w14:paraId="3758F904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(кол-во)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E5BE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ВЦП (кол-во)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B9B50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23E7B" w14:textId="77777777" w:rsidR="001B2A7B" w:rsidRPr="001431C8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B62C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866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39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225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92C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E78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212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14:paraId="3F4D0613" w14:textId="77777777" w:rsidTr="001B2A7B">
        <w:trPr>
          <w:trHeight w:val="227"/>
        </w:trPr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A68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259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2C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29B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FD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68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A3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70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F4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8E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776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9F6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70B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14:paraId="41460782" w14:textId="77777777" w:rsidTr="001B2A7B">
        <w:trPr>
          <w:trHeight w:val="1941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205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87F" w14:textId="77777777" w:rsidR="001B2A7B" w:rsidRPr="003706F7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подготовке и обработке документов к архивному хранению, образованных в результате делопроизводства ОМСУ МО </w:t>
            </w:r>
            <w:proofErr w:type="gramStart"/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BBE503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экспертизы ценности дел.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62C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92A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DE4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72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74C8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D60D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FC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EEE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C47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E9B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23E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2C78EE2A" w14:textId="77777777" w:rsidTr="001B2A7B">
        <w:trPr>
          <w:trHeight w:val="709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EE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43D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 номенклатуры дел с архивом.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ED9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C2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68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A43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870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7B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66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7578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AFA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D02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470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6537798B" w14:textId="77777777" w:rsidTr="001B2A7B">
        <w:trPr>
          <w:trHeight w:val="709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64D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809" w14:textId="77777777" w:rsidR="001B2A7B" w:rsidRPr="003706F7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Уничтожение документов, с истёкшим сроком хранения.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F80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BE1C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257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D3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3AC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C44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444A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A0D4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A59A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4D0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B0AB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70541A3E" w14:textId="77777777" w:rsidTr="001B2A7B">
        <w:trPr>
          <w:trHeight w:val="546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93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627" w14:textId="77777777" w:rsidR="001B2A7B" w:rsidRPr="003706F7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оформление номенклатуры дел.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17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77D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9A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44D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8C0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B16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A5A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A61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11C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8CB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160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6589336C" w14:textId="77777777" w:rsidTr="001B2A7B">
        <w:trPr>
          <w:trHeight w:val="270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978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EA0" w14:textId="77777777" w:rsidR="001B2A7B" w:rsidRPr="00B71B0F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7EC2" w14:textId="77777777" w:rsidR="001B2A7B" w:rsidRPr="009462A5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B0D" w14:textId="77777777" w:rsidR="001B2A7B" w:rsidRPr="009462A5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2DE" w14:textId="77777777" w:rsidR="001B2A7B" w:rsidRPr="009462A5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CEA" w14:textId="77777777" w:rsidR="001B2A7B" w:rsidRPr="009462A5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3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4AD" w14:textId="77777777" w:rsidR="001B2A7B" w:rsidRPr="009462A5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К= (45+45+45+45)/4=</w:t>
            </w:r>
            <w:r w:rsidRPr="009462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841" w14:textId="77777777" w:rsidR="001B2A7B" w:rsidRPr="009462A5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A5"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14:paraId="5B869FF5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DB68BA">
        <w:rPr>
          <w:rFonts w:ascii="Times New Roman" w:hAnsi="Times New Roman" w:cs="Times New Roman"/>
          <w:sz w:val="24"/>
        </w:rPr>
        <w:t xml:space="preserve"> целесообразна к финансированию. </w:t>
      </w:r>
    </w:p>
    <w:p w14:paraId="56B35F28" w14:textId="77777777" w:rsidR="001B2A7B" w:rsidRPr="00102E4A" w:rsidRDefault="001B2A7B" w:rsidP="001B2A7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Pr="00B86F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защиты прав потребителей»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8"/>
        <w:gridCol w:w="2437"/>
        <w:gridCol w:w="976"/>
        <w:gridCol w:w="852"/>
        <w:gridCol w:w="1035"/>
        <w:gridCol w:w="1038"/>
        <w:gridCol w:w="1221"/>
        <w:gridCol w:w="1218"/>
        <w:gridCol w:w="1221"/>
        <w:gridCol w:w="1094"/>
        <w:gridCol w:w="1097"/>
        <w:gridCol w:w="1097"/>
        <w:gridCol w:w="1162"/>
      </w:tblGrid>
      <w:tr w:rsidR="001B2A7B" w:rsidRPr="00B86F02" w14:paraId="008883DD" w14:textId="77777777" w:rsidTr="001B2A7B">
        <w:trPr>
          <w:trHeight w:val="2427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639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EF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D70" w14:textId="77777777" w:rsidR="001B2A7B" w:rsidRPr="00026EDF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56B2C3" w14:textId="77777777" w:rsidR="001B2A7B" w:rsidRPr="00026EDF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AD8" w14:textId="77777777" w:rsidR="001B2A7B" w:rsidRPr="00026EDF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B0FAA" w14:textId="77777777" w:rsidR="001B2A7B" w:rsidRPr="00026EDF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58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AB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0E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6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105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FE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4EA2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B86F02" w14:paraId="7B5B8C3A" w14:textId="77777777" w:rsidTr="001B2A7B">
        <w:trPr>
          <w:trHeight w:val="166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5BA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92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6D9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080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1F9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B1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534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865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6F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8E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55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8C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37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B86F02" w14:paraId="1FCED9A9" w14:textId="77777777" w:rsidTr="001B2A7B">
        <w:trPr>
          <w:trHeight w:val="3472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645" w14:textId="77777777" w:rsidR="001B2A7B" w:rsidRPr="00B86F02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8A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 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99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C73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BA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76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7C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735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9E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4A4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814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678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5A6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86F02" w14:paraId="05C40465" w14:textId="77777777" w:rsidTr="001B2A7B">
        <w:trPr>
          <w:trHeight w:val="3472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F87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DA4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 потребителей)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D43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6C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7B7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CC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4BE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7A37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6AA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0D8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398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CEE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723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86F02" w14:paraId="170C21F1" w14:textId="77777777" w:rsidTr="001B2A7B">
        <w:trPr>
          <w:trHeight w:val="1253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3F7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17C9" w14:textId="77777777" w:rsidR="001B2A7B" w:rsidRPr="007B4288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614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797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DB0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D33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E05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EFE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546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DBB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CF9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E0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C02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86F02" w14:paraId="06DA4DB2" w14:textId="77777777" w:rsidTr="001B2A7B">
        <w:trPr>
          <w:trHeight w:val="1253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D8B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1B8" w14:textId="77777777" w:rsidR="001B2A7B" w:rsidRPr="007B4288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информационной печатной продукции по вопросам Защиты прав потребителей  - листовка с информацией о защите прав потребителей. Формат А5, офсет, цветность 4+4, бумага глянцевая 170 гр./м</w:t>
            </w:r>
            <w:proofErr w:type="gramStart"/>
            <w:r w:rsidRPr="007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1B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86B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A12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51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D05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D4FB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9BEA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4E14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28A9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BB9A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E57A" w14:textId="77777777" w:rsidR="001B2A7B" w:rsidRPr="00C54F0C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86F02" w14:paraId="043B6031" w14:textId="77777777" w:rsidTr="001B2A7B">
        <w:trPr>
          <w:trHeight w:val="226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470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B0C" w14:textId="77777777" w:rsidR="001B2A7B" w:rsidRPr="007B4288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049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483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F9C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C0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4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К=(45+45+45+45)/4=45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8BDC" w14:textId="77777777" w:rsidR="001B2A7B" w:rsidRPr="00B71B0F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74E5E3DB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</w:t>
      </w:r>
      <w:r>
        <w:rPr>
          <w:rFonts w:ascii="Times New Roman" w:hAnsi="Times New Roman" w:cs="Times New Roman"/>
          <w:sz w:val="24"/>
        </w:rPr>
        <w:t xml:space="preserve">сообразна к финансированию. </w:t>
      </w:r>
    </w:p>
    <w:p w14:paraId="32634145" w14:textId="77777777" w:rsidR="001B2A7B" w:rsidRPr="00102E4A" w:rsidRDefault="001B2A7B" w:rsidP="001B2A7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C5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1961"/>
        <w:gridCol w:w="994"/>
        <w:gridCol w:w="849"/>
        <w:gridCol w:w="1136"/>
        <w:gridCol w:w="1020"/>
        <w:gridCol w:w="1390"/>
        <w:gridCol w:w="1133"/>
        <w:gridCol w:w="1133"/>
        <w:gridCol w:w="1136"/>
        <w:gridCol w:w="1133"/>
        <w:gridCol w:w="1295"/>
        <w:gridCol w:w="1192"/>
      </w:tblGrid>
      <w:tr w:rsidR="001B2A7B" w14:paraId="759BD1BB" w14:textId="77777777" w:rsidTr="001B2A7B">
        <w:trPr>
          <w:trHeight w:val="51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F8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7C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50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5A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A4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DC6C0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63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83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A2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3A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35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0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D0A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14:paraId="70580855" w14:textId="77777777" w:rsidTr="001B2A7B">
        <w:trPr>
          <w:trHeight w:val="23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EEF0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EB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06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1B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80B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53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84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BA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5DD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CD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71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C1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E5A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C54F0C" w14:paraId="161807EC" w14:textId="77777777" w:rsidTr="001B2A7B">
        <w:trPr>
          <w:trHeight w:val="85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39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AF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300 экз.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57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E2C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E6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CC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EA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8B1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AA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C14C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5A8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9F5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E22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5A542DC0" w14:textId="77777777" w:rsidTr="001B2A7B">
        <w:trPr>
          <w:trHeight w:val="8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ACD8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B89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300 экз.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E50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5B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349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A1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0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742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C6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BCB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7B4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F36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F75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2437955F" w14:textId="77777777" w:rsidTr="001B2A7B">
        <w:trPr>
          <w:trHeight w:val="8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0F9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2D3" w14:textId="77777777" w:rsidR="001B2A7B" w:rsidRPr="007B4288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2D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CC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494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91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6E7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A0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813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E49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2A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0D7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2EB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61178CBB" w14:textId="77777777" w:rsidTr="001B2A7B">
        <w:trPr>
          <w:trHeight w:val="8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192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D7D" w14:textId="77777777" w:rsidR="001B2A7B" w:rsidRPr="006F065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C29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5EA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AB7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80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11C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45C7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37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E8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4F5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FE5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51B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36C912E6" w14:textId="77777777" w:rsidTr="001B2A7B">
        <w:trPr>
          <w:trHeight w:val="8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51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DC91" w14:textId="77777777" w:rsidR="001B2A7B" w:rsidRPr="006F065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73C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F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71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BB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51B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11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AE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9F4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5DF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C0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05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 Эффективное</w:t>
            </w:r>
          </w:p>
        </w:tc>
      </w:tr>
      <w:tr w:rsidR="001B2A7B" w:rsidRPr="00C54F0C" w14:paraId="3C8511D3" w14:textId="77777777" w:rsidTr="001B2A7B">
        <w:trPr>
          <w:trHeight w:val="8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E1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FEB5" w14:textId="77777777" w:rsidR="001B2A7B" w:rsidRPr="006F065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443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3D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587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3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A8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12D0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A641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ECA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586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0E7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6A5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7273322A" w14:textId="77777777" w:rsidTr="001B2A7B">
        <w:trPr>
          <w:trHeight w:val="3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86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BF68" w14:textId="77777777" w:rsidR="001B2A7B" w:rsidRPr="006F065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A48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221EF8" w14:textId="77777777" w:rsidR="001B2A7B" w:rsidRDefault="001B2A7B" w:rsidP="001B2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  <w:p w14:paraId="230AEBF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40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D9D793" w14:textId="77777777" w:rsidR="001B2A7B" w:rsidRDefault="001B2A7B" w:rsidP="001B2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  <w:p w14:paraId="692FFAB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AC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9B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2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54D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К=(45+45+45+45+40+45)/6=44,2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3BC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 эффективная программа</w:t>
            </w:r>
          </w:p>
        </w:tc>
      </w:tr>
    </w:tbl>
    <w:p w14:paraId="4858576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</w:t>
      </w:r>
      <w:r w:rsidRPr="003B4D49">
        <w:rPr>
          <w:rFonts w:ascii="Times New Roman" w:hAnsi="Times New Roman" w:cs="Times New Roman"/>
          <w:sz w:val="24"/>
        </w:rPr>
        <w:t>: Программа целесообразна к финансированию, но требует корректировки в части сокращения объемов.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1E558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C4C61C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F0E960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3601DB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F223AC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4F53A7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49032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0B1F67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C06E49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53C561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C7F26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AC37C9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E4DAFB" w14:textId="77777777" w:rsidR="001B2A7B" w:rsidRDefault="001B2A7B" w:rsidP="001B2A7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Оценка эффективности </w:t>
      </w:r>
      <w:r w:rsidRPr="00C2604F">
        <w:rPr>
          <w:rFonts w:ascii="Times New Roman" w:hAnsi="Times New Roman" w:cs="Times New Roman"/>
          <w:sz w:val="24"/>
        </w:rPr>
        <w:t>ведомственной целевой программы «Участие в организации и финансировании проведения оплачиваемых общественных работ»</w:t>
      </w:r>
      <w:r>
        <w:rPr>
          <w:rFonts w:ascii="Times New Roman" w:hAnsi="Times New Roman" w:cs="Times New Roman"/>
          <w:sz w:val="24"/>
        </w:rPr>
        <w:t xml:space="preserve"> за 2021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1815"/>
        <w:gridCol w:w="991"/>
        <w:gridCol w:w="994"/>
        <w:gridCol w:w="991"/>
        <w:gridCol w:w="742"/>
        <w:gridCol w:w="1298"/>
        <w:gridCol w:w="1221"/>
        <w:gridCol w:w="1133"/>
        <w:gridCol w:w="1136"/>
        <w:gridCol w:w="1275"/>
        <w:gridCol w:w="1313"/>
        <w:gridCol w:w="1221"/>
        <w:gridCol w:w="237"/>
      </w:tblGrid>
      <w:tr w:rsidR="001B2A7B" w:rsidRPr="009E1AD5" w14:paraId="6B47B835" w14:textId="77777777" w:rsidTr="001B2A7B">
        <w:trPr>
          <w:trHeight w:val="51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B87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CE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DBA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87AA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CA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0B5A8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75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образования (10/5/0)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FC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Постановка в Программе задач, условием решения, которых является программно-целевой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9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Уровень проработки целевых показателей и индикаторов эффективности реализаци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3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финансового обеспечения Программы его структурные параметр</w:t>
            </w: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67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EF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24A45" w14:textId="77777777" w:rsidR="001B2A7B" w:rsidRPr="009E1AD5" w:rsidRDefault="001B2A7B" w:rsidP="001B2A7B">
            <w:pPr>
              <w:spacing w:after="200" w:line="276" w:lineRule="auto"/>
              <w:jc w:val="center"/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  <w:tc>
          <w:tcPr>
            <w:tcW w:w="80" w:type="pct"/>
            <w:tcBorders>
              <w:left w:val="single" w:sz="4" w:space="0" w:color="auto"/>
            </w:tcBorders>
          </w:tcPr>
          <w:p w14:paraId="66E7F24F" w14:textId="77777777" w:rsidR="001B2A7B" w:rsidRPr="001431C8" w:rsidRDefault="001B2A7B" w:rsidP="001B2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9E1AD5" w14:paraId="54F12C77" w14:textId="77777777" w:rsidTr="001B2A7B">
        <w:trPr>
          <w:gridAfter w:val="1"/>
          <w:wAfter w:w="80" w:type="pct"/>
          <w:trHeight w:val="23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BE98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21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E05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94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951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3E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708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B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67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1B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94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2A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89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9E1AD5" w14:paraId="0CF0F0E3" w14:textId="77777777" w:rsidTr="001B2A7B">
        <w:trPr>
          <w:gridAfter w:val="1"/>
          <w:wAfter w:w="80" w:type="pct"/>
          <w:trHeight w:val="13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AD9E" w14:textId="77777777" w:rsidR="001B2A7B" w:rsidRPr="009E1AD5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ED1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общественных работ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84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9D8" w14:textId="77777777" w:rsidR="001B2A7B" w:rsidRPr="003D2D91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0F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F7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24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4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0FD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B4A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5D6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0FB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AA2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2BF361B0" w14:textId="77777777" w:rsidTr="001B2A7B">
        <w:trPr>
          <w:gridAfter w:val="1"/>
          <w:wAfter w:w="80" w:type="pct"/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4B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3FCA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CC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297" w14:textId="77777777" w:rsidR="001B2A7B" w:rsidRPr="003D2D91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49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E2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382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877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2F754E9" w14:textId="77777777" w:rsidR="001B2A7B" w:rsidRPr="00120500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RPr="00120500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55813C6B" w14:textId="77777777" w:rsidR="001B2A7B" w:rsidRDefault="001B2A7B" w:rsidP="001B2A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6A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организации и финансировании временного трудоустройства несовершенно-летних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2391"/>
        <w:gridCol w:w="852"/>
        <w:gridCol w:w="849"/>
        <w:gridCol w:w="994"/>
        <w:gridCol w:w="991"/>
        <w:gridCol w:w="1251"/>
        <w:gridCol w:w="1159"/>
        <w:gridCol w:w="1133"/>
        <w:gridCol w:w="1136"/>
        <w:gridCol w:w="1133"/>
        <w:gridCol w:w="1313"/>
        <w:gridCol w:w="1174"/>
      </w:tblGrid>
      <w:tr w:rsidR="001B2A7B" w:rsidRPr="009E1AD5" w14:paraId="2756E525" w14:textId="77777777" w:rsidTr="001B2A7B">
        <w:trPr>
          <w:trHeight w:val="51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38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9D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56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ED8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C0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CC33B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76B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55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F6B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58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DD8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5DB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92F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9E1AD5" w14:paraId="7457F2D2" w14:textId="77777777" w:rsidTr="001B2A7B">
        <w:trPr>
          <w:trHeight w:val="252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7BC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879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61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33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26D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0C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7E9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A8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34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58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23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17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E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9E1AD5" w14:paraId="4A4F4D2F" w14:textId="77777777" w:rsidTr="001B2A7B">
        <w:trPr>
          <w:trHeight w:val="8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0C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79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 временному трудоустройству граждан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D5A3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A522" w14:textId="77777777" w:rsidR="001B2A7B" w:rsidRPr="003D2D91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D7C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42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C1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47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46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BF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F4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8E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0D4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174340AB" w14:textId="77777777" w:rsidTr="001B2A7B">
        <w:trPr>
          <w:trHeight w:val="98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F9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D2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раздаточных материалов (календарей) о трудоустройстве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9C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10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BD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C8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88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18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CC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A0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B7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726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32B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459CF008" w14:textId="77777777" w:rsidTr="001B2A7B">
        <w:trPr>
          <w:trHeight w:val="40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DB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34CB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официальном сайте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C3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F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06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E0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70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B093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E5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29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FF6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954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DE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10229A35" w14:textId="77777777" w:rsidTr="001B2A7B">
        <w:trPr>
          <w:trHeight w:val="85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25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F0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раздаточных материалов (календарей) о трудоустройстве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30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72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F5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1D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18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5A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48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B00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05B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33D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7F1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37AC4B69" w14:textId="77777777" w:rsidTr="001B2A7B">
        <w:trPr>
          <w:trHeight w:val="6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8A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23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безработных жителей, несовершеннолетних граждан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5DB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A8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9F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FB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348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CFB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EC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BA5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8B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8FB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BA7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139F0426" w14:textId="77777777" w:rsidTr="001B2A7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F5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2E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CE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550" w14:textId="77777777" w:rsidR="001B2A7B" w:rsidRPr="003D2D91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BC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85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2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94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К=(45+45+45+45+45)/5=45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C0D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566EEBF0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</w:p>
    <w:p w14:paraId="785E309F" w14:textId="77777777" w:rsidR="001B2A7B" w:rsidRDefault="001B2A7B" w:rsidP="001B2A7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Оценка эффективности ведомственной целевой программы </w:t>
      </w:r>
      <w:r w:rsidRPr="00102E4A">
        <w:rPr>
          <w:rFonts w:ascii="Times New Roman" w:hAnsi="Times New Roman" w:cs="Times New Roman"/>
          <w:sz w:val="24"/>
        </w:rPr>
        <w:t>«Содействие развитию малого бизнеса на территории муниципа</w:t>
      </w:r>
      <w:r>
        <w:rPr>
          <w:rFonts w:ascii="Times New Roman" w:hAnsi="Times New Roman" w:cs="Times New Roman"/>
          <w:sz w:val="24"/>
        </w:rPr>
        <w:t xml:space="preserve">льного образования» за 2021 год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1961"/>
        <w:gridCol w:w="994"/>
        <w:gridCol w:w="849"/>
        <w:gridCol w:w="1136"/>
        <w:gridCol w:w="1020"/>
        <w:gridCol w:w="1390"/>
        <w:gridCol w:w="1133"/>
        <w:gridCol w:w="1133"/>
        <w:gridCol w:w="1136"/>
        <w:gridCol w:w="1133"/>
        <w:gridCol w:w="1295"/>
        <w:gridCol w:w="1192"/>
      </w:tblGrid>
      <w:tr w:rsidR="001B2A7B" w14:paraId="560BD0C8" w14:textId="77777777" w:rsidTr="001B2A7B">
        <w:trPr>
          <w:trHeight w:val="51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D2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CA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51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FE42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72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618E7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42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F8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DB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65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CD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F1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D9B4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14:paraId="35D196B3" w14:textId="77777777" w:rsidTr="001B2A7B">
        <w:trPr>
          <w:trHeight w:val="23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38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F67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8AC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E1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CA3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C3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A39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89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79C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78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EA7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4A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055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C54F0C" w14:paraId="7EAA135D" w14:textId="77777777" w:rsidTr="001B2A7B">
        <w:trPr>
          <w:trHeight w:val="85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E9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D88" w14:textId="77777777" w:rsidR="001B2A7B" w:rsidRPr="007B4288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городских и районных мероприятиях, направленных на поддержку малого бизнеса на стендах МО,  в газете «Муниципальный вестник округа № 8» и  на официальном сайте МО Васильевский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451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0A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76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FE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E9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6C3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33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151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94E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876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6A6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2402C2EF" w14:textId="77777777" w:rsidTr="001B2A7B">
        <w:trPr>
          <w:trHeight w:val="54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E5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2CFC" w14:textId="77777777" w:rsidR="001B2A7B" w:rsidRPr="00E00468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Информационная листовка о содействии развитию малого бизнеса на территории муниципального образования МО </w:t>
            </w:r>
            <w:proofErr w:type="gramStart"/>
            <w:r w:rsidRPr="00E0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380D8BA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Формат А5, офсет, цветность 4+4, бумага глянцевая 170 гр./м</w:t>
            </w:r>
            <w:proofErr w:type="gramStart"/>
            <w:r w:rsidRPr="00E0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0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344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60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D9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28D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96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20F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B18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DBD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9A3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A75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BF1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18349A01" w14:textId="77777777" w:rsidTr="001B2A7B">
        <w:trPr>
          <w:trHeight w:val="3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6F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12A5" w14:textId="77777777" w:rsidR="001B2A7B" w:rsidRPr="006F065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0BA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D5B2A0" w14:textId="77777777" w:rsidR="001B2A7B" w:rsidRDefault="001B2A7B" w:rsidP="001B2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  <w:p w14:paraId="7A327D5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F6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8E7FD4" w14:textId="77777777" w:rsidR="001B2A7B" w:rsidRDefault="001B2A7B" w:rsidP="001B2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  <w:p w14:paraId="77CAE79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7F0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9D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C2D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К=(45+45)/2=45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854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504E338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178DA06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506192" w14:textId="77777777" w:rsidR="001B2A7B" w:rsidRPr="00577D4A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</w:pPr>
      <w:r w:rsidRPr="008C1307">
        <w:rPr>
          <w:rFonts w:ascii="Times New Roman" w:hAnsi="Times New Roman" w:cs="Times New Roman"/>
          <w:sz w:val="24"/>
        </w:rPr>
        <w:t xml:space="preserve">7. </w:t>
      </w:r>
      <w:r w:rsidRPr="008C1307"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>1.1. Адресная программа по организации благоустройства на территориях, не относящихся к территориям зеленых насаждений в соответствии с законом Санкт-Петербурга на территории МО Васильевский на  2021 год</w:t>
      </w:r>
    </w:p>
    <w:p w14:paraId="39BBEE10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850"/>
        <w:gridCol w:w="836"/>
        <w:gridCol w:w="1406"/>
        <w:gridCol w:w="1135"/>
        <w:gridCol w:w="1306"/>
        <w:gridCol w:w="1412"/>
        <w:gridCol w:w="1276"/>
        <w:gridCol w:w="1457"/>
        <w:gridCol w:w="1320"/>
      </w:tblGrid>
      <w:tr w:rsidR="001B2A7B" w:rsidRPr="008C1307" w14:paraId="3885EB98" w14:textId="77777777" w:rsidTr="001B2A7B">
        <w:trPr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B55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19D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D0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(кол-во)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BEC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 (тыс. руб.)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37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92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77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0FA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824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финансового обеспечения Программы,  его структурные параметры (10/5/0)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CF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управления и 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контроля  за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ходом исполнения Программы (10/5/0)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93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Интегральный (итоговый) показатель оценки эффективности (К=К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+К2+К3+К4+К5)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B70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Качественная характеристика Программы</w:t>
            </w:r>
          </w:p>
        </w:tc>
      </w:tr>
      <w:tr w:rsidR="001B2A7B" w:rsidRPr="008C1307" w14:paraId="76C83A67" w14:textId="77777777" w:rsidTr="001B2A7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09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20B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3C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BDA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BC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380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8D5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98D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64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945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FF8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D3E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B2A7B" w:rsidRPr="008C1307" w14:paraId="07E68EED" w14:textId="77777777" w:rsidTr="001B2A7B">
        <w:trPr>
          <w:trHeight w:val="20"/>
        </w:trPr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7A6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</w:t>
            </w:r>
          </w:p>
        </w:tc>
      </w:tr>
      <w:tr w:rsidR="001B2A7B" w:rsidRPr="008C1307" w14:paraId="03753201" w14:textId="77777777" w:rsidTr="001B2A7B">
        <w:trPr>
          <w:trHeight w:val="20"/>
        </w:trPr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E02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1.1- Текущий ремонт</w:t>
            </w:r>
          </w:p>
        </w:tc>
      </w:tr>
      <w:tr w:rsidR="001B2A7B" w:rsidRPr="008C1307" w14:paraId="732CF9FC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112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C9C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1294,8 м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4D77EC3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 шт.</w:t>
            </w:r>
          </w:p>
          <w:p w14:paraId="0CAE0AE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57,8 </w:t>
            </w:r>
            <w:proofErr w:type="spell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14:paraId="0BE4B1E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 м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EC6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1294,8 м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493EB3B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 шт.</w:t>
            </w:r>
          </w:p>
          <w:p w14:paraId="0582135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57,8 </w:t>
            </w:r>
            <w:proofErr w:type="spell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14:paraId="6A2D5EA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 м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094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1 040,0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61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1 040,0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F0E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83A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0D7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EE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10B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2B22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0C7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3C1BCB9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20B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Ремонт асфальтобетона картами на придомовых территориях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391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342,25 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4E98D47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 м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A3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342,25 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35F7362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 м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C4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579,6</w:t>
            </w:r>
          </w:p>
          <w:p w14:paraId="5B7BC7A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6FE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579,6</w:t>
            </w:r>
          </w:p>
          <w:p w14:paraId="2A1F2FB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F1B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96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8DD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46A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652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759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1B6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7F7920B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F1E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Удаление аварийных, больных деревьев и 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007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C5B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9E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104,2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C7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104,2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F8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B75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60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00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56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A82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A1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6EE335E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5C2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374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308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729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308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011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17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0AF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53B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B4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21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FDF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B602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579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B81CC55" w14:textId="77777777" w:rsidTr="001B2A7B">
        <w:trPr>
          <w:trHeight w:val="20"/>
        </w:trPr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C1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внутридворовых</w:t>
            </w:r>
            <w:proofErr w:type="spell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территориях МО Васильевский</w:t>
            </w:r>
          </w:p>
        </w:tc>
      </w:tr>
      <w:tr w:rsidR="001B2A7B" w:rsidRPr="008C1307" w14:paraId="06D3E1CA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C86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Разработка проектно-</w:t>
            </w: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C92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1B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03C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08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683,3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115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8D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D54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D5B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DE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BB1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DCC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4DC16154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2E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Услуги по разработке паспортов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41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BB9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2C2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ADA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1B2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F96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57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AED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0DD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3FEB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E3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25690805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E7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B03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276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24A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22F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46D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98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54B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7F7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DEA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1B87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44A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2285474E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636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Расчет смет для бюджета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8FF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5F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71F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DFC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58,4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C75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34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C34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8C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B3B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5A2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9E7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BA9E927" w14:textId="77777777" w:rsidTr="001B2A7B">
        <w:trPr>
          <w:trHeight w:val="20"/>
        </w:trPr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34A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</w:t>
            </w:r>
            <w:proofErr w:type="gramEnd"/>
          </w:p>
        </w:tc>
      </w:tr>
      <w:tr w:rsidR="001B2A7B" w:rsidRPr="008C1307" w14:paraId="51403912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1A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Размещение, содержание и ремонт газонных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57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26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D54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26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6E4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104,1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69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104,0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E47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97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D5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CA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4E2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546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027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4F3EAC0D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23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Посадка однолетников в вазоны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967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7157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BD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7157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BCB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342,9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F6F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342,9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97C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7C6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E78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9A4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23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4B7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61F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723816C7" w14:textId="77777777" w:rsidTr="001B2A7B">
        <w:trPr>
          <w:trHeight w:val="20"/>
        </w:trPr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37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</w:t>
            </w:r>
          </w:p>
        </w:tc>
      </w:tr>
      <w:tr w:rsidR="001B2A7B" w:rsidRPr="008C1307" w14:paraId="0A0E6149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B55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D8B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8,2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0E56271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 шт.</w:t>
            </w:r>
          </w:p>
          <w:p w14:paraId="1A27667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20,2 н/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CDE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8,2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1894CA0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 шт.</w:t>
            </w:r>
          </w:p>
          <w:p w14:paraId="1F16F72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20,2 н/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B57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556,1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5A5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556,0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99B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E0B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13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F24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CB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3D6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08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B77DD4E" w14:textId="77777777" w:rsidTr="001B2A7B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F2C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A9A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1953,25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5DF8802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7176 шт.</w:t>
            </w:r>
          </w:p>
          <w:p w14:paraId="215A18A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83,8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186FFA5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78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  <w:p w14:paraId="1AE375E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20,2 н/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15C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1953,25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60626A1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7176 шт.</w:t>
            </w:r>
          </w:p>
          <w:p w14:paraId="3A8D2AE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83,8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54B2E5D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78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  <w:p w14:paraId="6E2906E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20,2 н/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DD6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3 638,4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6F0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3 638,0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BC6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(45+45+45+45+45+45+45+45+45+45+45)/11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B41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679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Эффективная</w:t>
            </w:r>
          </w:p>
        </w:tc>
      </w:tr>
    </w:tbl>
    <w:p w14:paraId="1071BDE6" w14:textId="77777777" w:rsidR="001B2A7B" w:rsidRPr="008C1307" w:rsidRDefault="001B2A7B" w:rsidP="001B2A7B">
      <w:pPr>
        <w:rPr>
          <w:rFonts w:ascii="Times New Roman" w:eastAsia="Times New Roman" w:hAnsi="Times New Roman" w:cs="Times New Roman"/>
          <w:szCs w:val="24"/>
        </w:rPr>
      </w:pPr>
    </w:p>
    <w:p w14:paraId="768EDBBF" w14:textId="77777777" w:rsidR="001B2A7B" w:rsidRPr="008C1307" w:rsidRDefault="001B2A7B" w:rsidP="001B2A7B">
      <w:pPr>
        <w:rPr>
          <w:rFonts w:ascii="Times New Roman" w:hAnsi="Times New Roman" w:cs="Times New Roman"/>
        </w:rPr>
      </w:pPr>
      <w:r w:rsidRPr="008C1307">
        <w:rPr>
          <w:rFonts w:ascii="Times New Roman" w:hAnsi="Times New Roman" w:cs="Times New Roman"/>
        </w:rPr>
        <w:t>По результатам оценки эффективности реализации Программы сделан вывод: Программа эффективна, целесообразна к финансированию.</w:t>
      </w:r>
    </w:p>
    <w:p w14:paraId="61911B41" w14:textId="77777777" w:rsidR="001B2A7B" w:rsidRPr="008C1307" w:rsidRDefault="001B2A7B" w:rsidP="001B2A7B">
      <w:pPr>
        <w:rPr>
          <w:rFonts w:ascii="Times New Roman" w:hAnsi="Times New Roman" w:cs="Times New Roman"/>
        </w:rPr>
      </w:pPr>
    </w:p>
    <w:p w14:paraId="16CF89F9" w14:textId="77777777" w:rsidR="001B2A7B" w:rsidRPr="008C1307" w:rsidRDefault="001B2A7B" w:rsidP="001B2A7B">
      <w:pPr>
        <w:rPr>
          <w:rFonts w:ascii="Times New Roman" w:hAnsi="Times New Roman" w:cs="Times New Roman"/>
        </w:rPr>
      </w:pPr>
    </w:p>
    <w:p w14:paraId="32ECC483" w14:textId="77777777" w:rsidR="001B2A7B" w:rsidRPr="008C1307" w:rsidRDefault="001B2A7B" w:rsidP="001B2A7B">
      <w:pPr>
        <w:rPr>
          <w:rFonts w:ascii="Times New Roman" w:hAnsi="Times New Roman" w:cs="Times New Roman"/>
        </w:rPr>
      </w:pPr>
    </w:p>
    <w:p w14:paraId="403BB220" w14:textId="77777777" w:rsidR="001B2A7B" w:rsidRPr="008C1307" w:rsidRDefault="001B2A7B" w:rsidP="001B2A7B">
      <w:pPr>
        <w:rPr>
          <w:rFonts w:ascii="Times New Roman" w:hAnsi="Times New Roman" w:cs="Times New Roman"/>
        </w:rPr>
      </w:pPr>
    </w:p>
    <w:p w14:paraId="4D2D5BFA" w14:textId="77777777" w:rsidR="001B2A7B" w:rsidRPr="008C1307" w:rsidRDefault="001B2A7B" w:rsidP="001B2A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1307">
        <w:rPr>
          <w:rFonts w:ascii="Times New Roman" w:hAnsi="Times New Roman" w:cs="Times New Roman"/>
          <w:sz w:val="24"/>
        </w:rPr>
        <w:t>1.2 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на территории МО Васильевский на 2021 год</w:t>
      </w:r>
    </w:p>
    <w:p w14:paraId="602E644E" w14:textId="77777777" w:rsidR="001B2A7B" w:rsidRPr="008C1307" w:rsidRDefault="001B2A7B" w:rsidP="001B2A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3"/>
        <w:gridCol w:w="1282"/>
        <w:gridCol w:w="1276"/>
        <w:gridCol w:w="850"/>
        <w:gridCol w:w="836"/>
        <w:gridCol w:w="1406"/>
        <w:gridCol w:w="1302"/>
        <w:gridCol w:w="1417"/>
        <w:gridCol w:w="1276"/>
        <w:gridCol w:w="1134"/>
        <w:gridCol w:w="1457"/>
        <w:gridCol w:w="1322"/>
        <w:gridCol w:w="9"/>
      </w:tblGrid>
      <w:tr w:rsidR="001B2A7B" w:rsidRPr="008C1307" w14:paraId="58077639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E00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2C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E8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(кол-во)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F7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 (тыс. руб.)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E6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A6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25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2B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74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финансового обеспечения Программы,  его структурные параметры (10/5/0)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7AE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управления и 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контроля  за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ходом исполнения Программы (10/5/0)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E89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Интегральный (итоговый) показатель оценки эффективности (К=К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+К2+К3+К4+К5)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85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Качественная характеристика Программы</w:t>
            </w:r>
          </w:p>
        </w:tc>
      </w:tr>
      <w:tr w:rsidR="001B2A7B" w:rsidRPr="008C1307" w14:paraId="51494D5F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4E0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92B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21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75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E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5D4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1FA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0FF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F6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77F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183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20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B2A7B" w:rsidRPr="008C1307" w14:paraId="604D76D1" w14:textId="77777777" w:rsidTr="001B2A7B">
        <w:trPr>
          <w:trHeight w:val="20"/>
        </w:trPr>
        <w:tc>
          <w:tcPr>
            <w:tcW w:w="15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280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1B2A7B" w:rsidRPr="008C1307" w14:paraId="5AA97E52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29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Зимняя уборка </w:t>
            </w:r>
          </w:p>
          <w:p w14:paraId="633EEB1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(ЗНОП 1-62)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D59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34207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3F8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34207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9AE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977,0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517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976,9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F94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61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F5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50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70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4D9C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4E8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72B8ED9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ED6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Летняя уборка </w:t>
            </w:r>
          </w:p>
          <w:p w14:paraId="022250B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(ЗНОП 1-62)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7D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34207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DE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34207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F9A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679,8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48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679,8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970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4B3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8A3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7AB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EF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321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BC4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6FECAE1C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C92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Зимняя уборка </w:t>
            </w:r>
          </w:p>
          <w:p w14:paraId="7B18274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(ЗНОП 63-71)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18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6454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3D1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6454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C37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85,1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A9B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AD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F99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EE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FD2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85D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181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0C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C559BB1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4B3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Летняя уборка</w:t>
            </w:r>
          </w:p>
          <w:p w14:paraId="68B2CF0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 (ЗНОП 63-71)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388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6454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3A6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6454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82F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120,7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1A0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120,7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C35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1A8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934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623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93C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BEAD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D9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7994491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9A9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Уход (май-июнь)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2D2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30161,3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00FC4E1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17683 шт.</w:t>
            </w:r>
          </w:p>
          <w:p w14:paraId="6A4CEFB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610/191,9 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43F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30161,3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33BAF86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17683 шт.</w:t>
            </w:r>
          </w:p>
          <w:p w14:paraId="26D984A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610/191,9 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DBB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1319,4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447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1319,4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167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1C9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68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4A7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6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8C35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D55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1518C5F" w14:textId="77777777" w:rsidTr="001B2A7B">
        <w:trPr>
          <w:gridAfter w:val="1"/>
          <w:wAfter w:w="9" w:type="dxa"/>
          <w:trHeight w:val="10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34B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Уход (июль)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E3C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30161,3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149DBD8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7475 шт.</w:t>
            </w:r>
          </w:p>
          <w:p w14:paraId="027CD06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8616/1933,2</w:t>
            </w:r>
          </w:p>
          <w:p w14:paraId="0953673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78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30161,3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381ACAA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7475 шт.</w:t>
            </w:r>
          </w:p>
          <w:p w14:paraId="76DC3D8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8616/1933,2</w:t>
            </w:r>
          </w:p>
          <w:p w14:paraId="7A31695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0DD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836,9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C5D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836,8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006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6E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48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272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C96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6F6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927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63842C80" w14:textId="77777777" w:rsidTr="001B2A7B">
        <w:trPr>
          <w:gridAfter w:val="1"/>
          <w:wAfter w:w="9" w:type="dxa"/>
          <w:trHeight w:val="10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CC8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Уход (август)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99A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34566,3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73D064C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16393 шт.</w:t>
            </w:r>
          </w:p>
          <w:p w14:paraId="1CB61C7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240/34,6</w:t>
            </w:r>
          </w:p>
          <w:p w14:paraId="116EC31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C9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34566,3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52047AF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16393 шт.</w:t>
            </w:r>
          </w:p>
          <w:p w14:paraId="10EF521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240/34,6</w:t>
            </w:r>
          </w:p>
          <w:p w14:paraId="482C305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5A9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918,5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DB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918,5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8C7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7B7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645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F94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0D6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EE2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588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473A13B" w14:textId="77777777" w:rsidTr="001B2A7B">
        <w:trPr>
          <w:gridAfter w:val="1"/>
          <w:wAfter w:w="9" w:type="dxa"/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153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Уход (сентябрь)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122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34566,3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17E4419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17214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6E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34566,3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744024B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17214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B7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786,1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079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786,1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3D1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498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26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992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DE1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9E7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B08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D2EDA7F" w14:textId="77777777" w:rsidTr="001B2A7B">
        <w:trPr>
          <w:gridAfter w:val="1"/>
          <w:wAfter w:w="9" w:type="dxa"/>
          <w:trHeight w:val="4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0FC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Уход (октябрь)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19B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7560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365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7560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507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18,6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D8A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18,6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D4E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EE3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A7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96B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675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5360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4D5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6064CBA7" w14:textId="77777777" w:rsidTr="001B2A7B">
        <w:trPr>
          <w:gridAfter w:val="1"/>
          <w:wAfter w:w="9" w:type="dxa"/>
          <w:trHeight w:val="5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167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Уход (всего)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0B3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129455,2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7886748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66325 шт.</w:t>
            </w:r>
          </w:p>
          <w:p w14:paraId="5932462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9466/2159,7 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F70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129455,2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37A48B3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66325 шт.</w:t>
            </w:r>
          </w:p>
          <w:p w14:paraId="3E7E4AA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9466/2159,7 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19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3879,5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BB5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3879,4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245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03B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CE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D5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821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294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9E4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3DC9A0D3" w14:textId="77777777" w:rsidTr="001B2A7B">
        <w:trPr>
          <w:gridAfter w:val="1"/>
          <w:wAfter w:w="9" w:type="dxa"/>
          <w:trHeight w:val="5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B8E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Ремонт газона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840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220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211DFCE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1DE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220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0C3607E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B1A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B04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78,0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5E0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2A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C7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9F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97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F784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FB4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1217B7B" w14:textId="77777777" w:rsidTr="001B2A7B">
        <w:trPr>
          <w:trHeight w:val="20"/>
        </w:trPr>
        <w:tc>
          <w:tcPr>
            <w:tcW w:w="15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8F3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1B2A7B" w:rsidRPr="008C1307" w14:paraId="7A4FF1A0" w14:textId="77777777" w:rsidTr="001B2A7B">
        <w:trPr>
          <w:gridAfter w:val="1"/>
          <w:wAfter w:w="9" w:type="dxa"/>
          <w:trHeight w:val="18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038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Васильевский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CA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019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14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1A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E82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190,9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551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88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53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9D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A45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36D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51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2F080D8" w14:textId="77777777" w:rsidTr="001B2A7B">
        <w:trPr>
          <w:trHeight w:val="20"/>
        </w:trPr>
        <w:tc>
          <w:tcPr>
            <w:tcW w:w="15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920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1B2A7B" w:rsidRPr="008C1307" w14:paraId="03BE4A35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B7E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Санитарные рубки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210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848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24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C0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C53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198,4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9BD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4E8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8F2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994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E9C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9090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59B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B2A7B" w:rsidRPr="008C1307" w14:paraId="1AF9A0F3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7C9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71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223,9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78928D7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186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2949A9E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7A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223,9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48569BA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186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3D9D358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0F5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1039,7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F0B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1039,7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4B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DED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887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48A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C9A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EA77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8F1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7E62863B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440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Разработка проектно-сметной документации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BE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456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492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870,2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F0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870,2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713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BC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109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A2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85C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B1F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4B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2E6723D8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81E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Услуги по разработке паспортов отходов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D66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23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EF8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3D8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15,5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6F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405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AC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230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332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A7C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544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F070768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45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Технадзор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29B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3D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A2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032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4E2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1D9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13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50E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7D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8A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D6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7306E8C1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D7D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Корректировка сметных расчётов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B37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9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FAA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73,1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884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73,1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799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A1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12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083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7FB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B05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45D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FAF1AD9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1A2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Расчёт смет для бюджета 2022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66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1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E61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0A5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58,4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A89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5B6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C1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5E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ED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9CAA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B8D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AF40D6C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A00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Размещение, содержание и ремонт </w:t>
            </w: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газонных ограждений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9C1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32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ECE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32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B5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0A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5F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04C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FC6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DC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F81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806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994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025F16F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91A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Размещение, содержание и ремонт малых архитектурных форм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381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62,26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05BDBF6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7AF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62,26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5F2BECD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15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BF0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199,4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88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199,4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99A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F8F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64D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53A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63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346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41B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CCD2537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203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Размещение, содержание и ремонт детских и спортивных площадок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A1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1371,8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5EB9272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49 шт.</w:t>
            </w:r>
          </w:p>
          <w:p w14:paraId="0020B7E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9,37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CDA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1371,8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24EFC81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49 шт.</w:t>
            </w:r>
          </w:p>
          <w:p w14:paraId="1DDB4B4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9,37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45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2285,2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F30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2285,1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2E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42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09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175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4D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C21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E71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7F953AA8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9E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Песочницы (замена песка)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876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21,6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EE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21,6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3F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179,6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CD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179,6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6E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ED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8B9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D5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5C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E79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4C9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7F28CCB9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3E4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Однолетники в цветниках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44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16592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DE2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16592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18E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664,8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34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664,7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88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8E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99A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D7B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E4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AC3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C1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66406191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D6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Посадка однолетников в альпинарий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CA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120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F0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120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E8F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C3E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AC3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DF0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AF1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12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7A0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EF56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0CE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32022D81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E73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Посадка многолетников в альпинарий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11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130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75C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130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DF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11,8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707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11,8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A71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6AE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FCF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9F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3B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2DB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A59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29F4C6FA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88A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Посадка кустарников в группы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346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5DC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10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4C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29,7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74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29,7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C6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4AD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A32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80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9B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54B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D7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7FF3F2ED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43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Посадка кустарников в живую изгородь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1D0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690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05C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690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F0B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528,7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56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528,7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BF7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14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93F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FEE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F1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5F1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AFC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003F5E92" w14:textId="77777777" w:rsidTr="001B2A7B">
        <w:trPr>
          <w:gridAfter w:val="1"/>
          <w:wAfter w:w="9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708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DD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246997,26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2E2348E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83972 шт.</w:t>
            </w:r>
          </w:p>
          <w:p w14:paraId="1AB15B1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9466/ 2159,7 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20FFE3D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30,97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  <w:p w14:paraId="13D44CD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5295254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32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3EC5009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B5B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246997,26 м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  <w:p w14:paraId="574EC45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83972 шт.</w:t>
            </w:r>
          </w:p>
          <w:p w14:paraId="03CEDA1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9466/ 2159,7 шт./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31910C0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30,97 м</w:t>
            </w:r>
            <w:r w:rsidRPr="008C1307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  <w:p w14:paraId="24865AE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515B2AC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32 </w:t>
            </w:r>
            <w:proofErr w:type="spell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31844D9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52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12232,9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33E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12232,3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FB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(45+45+45+45+45+45+45+45+45+45+45+45+45+45+45+45+45+45+45+45+45+45+45+45+45+45+45)/27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86B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4DF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Эффективная</w:t>
            </w:r>
          </w:p>
        </w:tc>
      </w:tr>
    </w:tbl>
    <w:p w14:paraId="1A1BA5FD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Cs w:val="56"/>
        </w:rPr>
      </w:pPr>
    </w:p>
    <w:p w14:paraId="31BB8F10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>По результатам оценки эффективности реализации Программы сделан вывод: Программа эффективна, целесообразна к финансированию.</w:t>
      </w:r>
    </w:p>
    <w:p w14:paraId="036C2AD8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</w:p>
    <w:p w14:paraId="67B457D7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 xml:space="preserve">Общая оценка эффективности по ведомственной целевой программе «Благоустройство территорий внутригородских муниципальных образований Санкт-Петербурга» </w:t>
      </w:r>
    </w:p>
    <w:p w14:paraId="0C9AB5DD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>К=(45+45)/2</w:t>
      </w:r>
    </w:p>
    <w:p w14:paraId="263FA233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>По результатам оценки эффективности реализации Программы сделан вывод: Программа целесообразна к финансированию, но требует корректировки в части сокращения объёмов финансирования</w:t>
      </w:r>
    </w:p>
    <w:p w14:paraId="723E39D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83EF474" w14:textId="77777777" w:rsidR="001B2A7B" w:rsidRDefault="001B2A7B" w:rsidP="001B2A7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4"/>
        </w:rPr>
        <w:t xml:space="preserve">Оценка эффективности </w:t>
      </w:r>
      <w:r w:rsidRPr="00F524E0">
        <w:rPr>
          <w:rFonts w:ascii="Times New Roman" w:hAnsi="Times New Roman" w:cs="Times New Roman"/>
          <w:sz w:val="24"/>
        </w:rPr>
        <w:t xml:space="preserve">ведомственной целевой программы </w:t>
      </w:r>
      <w:r>
        <w:rPr>
          <w:rFonts w:ascii="Times New Roman" w:hAnsi="Times New Roman" w:cs="Times New Roman"/>
          <w:sz w:val="24"/>
        </w:rPr>
        <w:t xml:space="preserve"> </w:t>
      </w:r>
      <w:r w:rsidRPr="00F524E0">
        <w:rPr>
          <w:rFonts w:ascii="Times New Roman" w:hAnsi="Times New Roman" w:cs="Times New Roman"/>
          <w:sz w:val="24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>
        <w:rPr>
          <w:rFonts w:ascii="Times New Roman" w:hAnsi="Times New Roman" w:cs="Times New Roman"/>
          <w:sz w:val="24"/>
        </w:rPr>
        <w:t xml:space="preserve"> за 2021 год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"/>
        <w:gridCol w:w="1522"/>
        <w:gridCol w:w="991"/>
        <w:gridCol w:w="991"/>
        <w:gridCol w:w="1076"/>
        <w:gridCol w:w="952"/>
        <w:gridCol w:w="1331"/>
        <w:gridCol w:w="1177"/>
        <w:gridCol w:w="1275"/>
        <w:gridCol w:w="1278"/>
        <w:gridCol w:w="1275"/>
        <w:gridCol w:w="1251"/>
        <w:gridCol w:w="1242"/>
      </w:tblGrid>
      <w:tr w:rsidR="001B2A7B" w14:paraId="60922F57" w14:textId="77777777" w:rsidTr="001B2A7B">
        <w:trPr>
          <w:trHeight w:val="106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4FB42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597C2C8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A184826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094D450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8A1DA3B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43DC2C0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E3B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84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63F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6B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7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70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438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14:paraId="739C610D" w14:textId="77777777" w:rsidTr="001B2A7B">
        <w:trPr>
          <w:trHeight w:val="247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744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E3AA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C32E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DE8E0F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A0D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B2B48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FB2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0C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BC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73C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00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493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32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14:paraId="64A0DF01" w14:textId="77777777" w:rsidTr="001B2A7B">
        <w:trPr>
          <w:trHeight w:val="80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419AC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E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9C642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A598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AD55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6C1F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BDB9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9419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207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A3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DD8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218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B20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B5C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6D0D285D" w14:textId="77777777" w:rsidTr="001B2A7B">
        <w:trPr>
          <w:trHeight w:val="69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0741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AEC95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финансовый аудит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CACD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D691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64614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B3917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A20A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69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11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0A1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0DB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645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9E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54F0C" w14:paraId="71D2D429" w14:textId="77777777" w:rsidTr="001B2A7B">
        <w:trPr>
          <w:trHeight w:val="69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64F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77D782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Бухучет и финансы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5B28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11E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AFC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2B3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5558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60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62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B2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CAD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18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65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256B2E1D" w14:textId="77777777" w:rsidTr="001B2A7B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2C52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1057" w14:textId="77777777" w:rsidR="001B2A7B" w:rsidRPr="00DE3444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F8C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DDBD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781F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1CA6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C88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К=(45+45+45)/3=45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E3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</w:tbl>
    <w:p w14:paraId="1BD4E23C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</w:p>
    <w:p w14:paraId="50F7C727" w14:textId="77777777" w:rsidR="001B2A7B" w:rsidRDefault="001B2A7B" w:rsidP="001B2A7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r w:rsidRPr="0002058D">
        <w:rPr>
          <w:rFonts w:ascii="Times New Roman" w:hAnsi="Times New Roman" w:cs="Times New Roman"/>
          <w:sz w:val="24"/>
        </w:rPr>
        <w:t xml:space="preserve">Оценка эффективности ведомственной </w:t>
      </w:r>
      <w:r>
        <w:rPr>
          <w:rFonts w:ascii="Times New Roman" w:hAnsi="Times New Roman" w:cs="Times New Roman"/>
          <w:sz w:val="24"/>
        </w:rPr>
        <w:t xml:space="preserve">целевой программы </w:t>
      </w:r>
      <w:r w:rsidRPr="0002058D">
        <w:rPr>
          <w:rFonts w:ascii="Times New Roman" w:hAnsi="Times New Roman" w:cs="Times New Roman"/>
          <w:sz w:val="24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</w:t>
      </w:r>
      <w:r>
        <w:rPr>
          <w:rFonts w:ascii="Times New Roman" w:hAnsi="Times New Roman" w:cs="Times New Roman"/>
          <w:sz w:val="24"/>
        </w:rPr>
        <w:t xml:space="preserve">нт искусственных неровностей на </w:t>
      </w:r>
      <w:r w:rsidRPr="0002058D">
        <w:rPr>
          <w:rFonts w:ascii="Times New Roman" w:hAnsi="Times New Roman" w:cs="Times New Roman"/>
          <w:sz w:val="24"/>
        </w:rPr>
        <w:t>внутриква</w:t>
      </w:r>
      <w:r>
        <w:rPr>
          <w:rFonts w:ascii="Times New Roman" w:hAnsi="Times New Roman" w:cs="Times New Roman"/>
          <w:sz w:val="24"/>
        </w:rPr>
        <w:t>ртальных проездах»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972"/>
        <w:gridCol w:w="994"/>
        <w:gridCol w:w="991"/>
        <w:gridCol w:w="1133"/>
        <w:gridCol w:w="1233"/>
        <w:gridCol w:w="1215"/>
        <w:gridCol w:w="1097"/>
        <w:gridCol w:w="1133"/>
        <w:gridCol w:w="1136"/>
        <w:gridCol w:w="1133"/>
        <w:gridCol w:w="1201"/>
        <w:gridCol w:w="1144"/>
      </w:tblGrid>
      <w:tr w:rsidR="001B2A7B" w:rsidRPr="0002058D" w14:paraId="4085E64D" w14:textId="77777777" w:rsidTr="001B2A7B">
        <w:trPr>
          <w:trHeight w:val="733"/>
        </w:trPr>
        <w:tc>
          <w:tcPr>
            <w:tcW w:w="137" w:type="pct"/>
            <w:vMerge w:val="restart"/>
            <w:shd w:val="clear" w:color="auto" w:fill="auto"/>
            <w:vAlign w:val="center"/>
            <w:hideMark/>
          </w:tcPr>
          <w:p w14:paraId="4C9FF53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2F8F14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1F1FA8D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1C9C278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2DA62CF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5B17799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A04D6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71" w:type="pct"/>
            <w:vAlign w:val="center"/>
          </w:tcPr>
          <w:p w14:paraId="56C54C9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vAlign w:val="center"/>
          </w:tcPr>
          <w:p w14:paraId="6A1737B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vAlign w:val="center"/>
          </w:tcPr>
          <w:p w14:paraId="17C0FD3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vAlign w:val="center"/>
          </w:tcPr>
          <w:p w14:paraId="61BECE0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06" w:type="pct"/>
            <w:vAlign w:val="center"/>
          </w:tcPr>
          <w:p w14:paraId="6FF261A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7" w:type="pct"/>
            <w:vMerge w:val="restart"/>
            <w:vAlign w:val="center"/>
          </w:tcPr>
          <w:p w14:paraId="4098C9E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02058D" w14:paraId="7829A0BB" w14:textId="77777777" w:rsidTr="001B2A7B">
        <w:trPr>
          <w:trHeight w:val="221"/>
        </w:trPr>
        <w:tc>
          <w:tcPr>
            <w:tcW w:w="137" w:type="pct"/>
            <w:vMerge/>
            <w:shd w:val="clear" w:color="auto" w:fill="auto"/>
            <w:vAlign w:val="center"/>
          </w:tcPr>
          <w:p w14:paraId="6BE0F3D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2FF726B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3796244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15FBCA0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77818A5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FA5F13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C24C13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1" w:type="pct"/>
            <w:vAlign w:val="center"/>
          </w:tcPr>
          <w:p w14:paraId="0916730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vAlign w:val="center"/>
          </w:tcPr>
          <w:p w14:paraId="3D4828B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vAlign w:val="center"/>
          </w:tcPr>
          <w:p w14:paraId="144EC56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vAlign w:val="center"/>
          </w:tcPr>
          <w:p w14:paraId="2CF7E0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6" w:type="pct"/>
            <w:vAlign w:val="center"/>
          </w:tcPr>
          <w:p w14:paraId="3C79DC4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7" w:type="pct"/>
            <w:vMerge/>
            <w:vAlign w:val="center"/>
          </w:tcPr>
          <w:p w14:paraId="2A040B1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02058D" w14:paraId="11943219" w14:textId="77777777" w:rsidTr="001B2A7B">
        <w:trPr>
          <w:trHeight w:val="2776"/>
        </w:trPr>
        <w:tc>
          <w:tcPr>
            <w:tcW w:w="137" w:type="pct"/>
            <w:shd w:val="clear" w:color="auto" w:fill="auto"/>
            <w:vAlign w:val="center"/>
            <w:hideMark/>
          </w:tcPr>
          <w:p w14:paraId="7008150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11C7BF4" w14:textId="77777777" w:rsidR="001B2A7B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</w:p>
          <w:p w14:paraId="3CCBE63B" w14:textId="77777777" w:rsidR="001B2A7B" w:rsidRPr="00941EAF" w:rsidRDefault="001B2A7B" w:rsidP="001B2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54C2DD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867BB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04454A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87131B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98DDED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52AA233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415B17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F4552A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180D4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1669863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694EDD7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BDF1D4A" w14:textId="77777777" w:rsidTr="001B2A7B">
        <w:trPr>
          <w:trHeight w:val="4668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7D529E3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58C28C6" w14:textId="77777777" w:rsidR="001B2A7B" w:rsidRPr="0002058D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муниципальной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собственных информационных материалов и материалов, предоставленных иными субъектами профилактики,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0525B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85E6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0F62A9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ECBA95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62C059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41E00E0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B882DD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42545E0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9A7740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681C043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15D9B41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07EF2401" w14:textId="77777777" w:rsidTr="001B2A7B">
        <w:trPr>
          <w:trHeight w:val="2546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1973838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F8A0EEF" w14:textId="77777777" w:rsidR="001B2A7B" w:rsidRPr="0002058D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Оригинал-макет, корректура, Формат А</w:t>
            </w:r>
            <w:proofErr w:type="gramStart"/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E6BE3C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3C0F2EC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D82532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BBC9DE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E01F97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CCB0DC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4DCB88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729FEB1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C0A6EE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374C771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0B81A6F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64501C01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7C44FEC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DEEC58C" w14:textId="77777777" w:rsidR="001B2A7B" w:rsidRPr="0002058D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акции, посвященной Международному Дню памяти жертв ДТП,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C1D80F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E9A6B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8ACFD7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F8583C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01DE56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5F768E7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2F804BB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67E6B28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85BE49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185C94B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32C2555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F9123C5" w14:textId="77777777" w:rsidTr="001B2A7B">
        <w:trPr>
          <w:trHeight w:val="248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704F3DC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B031A2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10FDA15" w14:textId="77777777" w:rsidR="001B2A7B" w:rsidRPr="0002058D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82E382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02C6EC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3A1CC5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338" w:type="pct"/>
            <w:gridSpan w:val="6"/>
            <w:shd w:val="clear" w:color="auto" w:fill="auto"/>
            <w:noWrap/>
            <w:vAlign w:val="center"/>
            <w:hideMark/>
          </w:tcPr>
          <w:p w14:paraId="6129D4F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+45+45+45)/4=45</w:t>
            </w:r>
          </w:p>
        </w:tc>
        <w:tc>
          <w:tcPr>
            <w:tcW w:w="387" w:type="pct"/>
          </w:tcPr>
          <w:p w14:paraId="1CDCD98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ективная</w:t>
            </w:r>
          </w:p>
        </w:tc>
      </w:tr>
    </w:tbl>
    <w:p w14:paraId="5E162AB6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</w:p>
    <w:p w14:paraId="13716269" w14:textId="77777777" w:rsidR="001B2A7B" w:rsidRDefault="001B2A7B" w:rsidP="001B2A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10.</w:t>
      </w:r>
      <w:r w:rsidRPr="0027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Pr="008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r w:rsidRPr="00B72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деятельности по профилактике правонарушений  в Санкт-Петербурге в формах, установленных законодательством Санкт-Петербурга»</w:t>
      </w:r>
      <w:r w:rsidRPr="008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990"/>
        <w:gridCol w:w="994"/>
        <w:gridCol w:w="1133"/>
        <w:gridCol w:w="1133"/>
        <w:gridCol w:w="1136"/>
        <w:gridCol w:w="1133"/>
        <w:gridCol w:w="1133"/>
        <w:gridCol w:w="1136"/>
        <w:gridCol w:w="1136"/>
        <w:gridCol w:w="1204"/>
        <w:gridCol w:w="1141"/>
      </w:tblGrid>
      <w:tr w:rsidR="001B2A7B" w:rsidRPr="00B726AE" w14:paraId="0ACF4174" w14:textId="77777777" w:rsidTr="001B2A7B">
        <w:trPr>
          <w:trHeight w:val="56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4E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29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EAE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6CD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C2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A6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64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71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C9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18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54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E4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2EF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B726AE" w14:paraId="1CF8E0E0" w14:textId="77777777" w:rsidTr="001B2A7B">
        <w:trPr>
          <w:trHeight w:val="222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A78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BC3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91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CAA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311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B6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D10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B4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2E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44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FD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5B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59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B726AE" w14:paraId="5ACB256C" w14:textId="77777777" w:rsidTr="001B2A7B">
        <w:trPr>
          <w:trHeight w:val="112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4B4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11F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органами государственной власти Санкт-Петербурга, правоохранительными органами, органами прокуратур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по вопросам профилактики пра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вонарушений в Санкт-Петербурге и на территории МО </w:t>
            </w: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A4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38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CBC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EE6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116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76D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D8D7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6A5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D12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F80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C7D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F661D9" w14:paraId="26D069DE" w14:textId="77777777" w:rsidTr="001B2A7B">
        <w:trPr>
          <w:trHeight w:val="63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191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FA5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9DC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A40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E1C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F3D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38B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A46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628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77F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2A3F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4D2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67F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2A7B" w:rsidRPr="00B726AE" w14:paraId="4E610D9F" w14:textId="77777777" w:rsidTr="001B2A7B">
        <w:trPr>
          <w:trHeight w:val="164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A6C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3BC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63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C8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0**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57C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835E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783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88A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37C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2B7F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31D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8D9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080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2A7B" w:rsidRPr="00B726AE" w14:paraId="134E1AD3" w14:textId="77777777" w:rsidTr="001B2A7B">
        <w:trPr>
          <w:trHeight w:val="50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A1E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D8A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комиссии по делам несовершеннолетних Василеостровского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EB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603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CA8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26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BE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205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2BE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152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CB1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EFF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DDC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7081F6BE" w14:textId="77777777" w:rsidTr="001B2A7B">
        <w:trPr>
          <w:trHeight w:val="98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9F9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D93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B4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81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36B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64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B83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31E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F98F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D9D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1A3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7645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DC7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7A934F63" w14:textId="77777777" w:rsidTr="001B2A7B">
        <w:trPr>
          <w:trHeight w:val="27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3DB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3B5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тематических памяток по  профилактике правонарушений:  - буклет «Административная 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нность за правонарушения» (250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7E1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A8B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FA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D4D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61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4E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20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96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D4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BF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AA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1B5693DE" w14:textId="77777777" w:rsidTr="001B2A7B">
        <w:trPr>
          <w:trHeight w:val="108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970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6388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тематических памяток по  профилактике правонарушений: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буклет «Соблюдай закон!» (250 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шт.)      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017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F2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9BE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3ED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623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ACB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DB91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788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C8A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5B3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62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5D8FCF1E" w14:textId="77777777" w:rsidTr="001B2A7B">
        <w:trPr>
          <w:trHeight w:val="4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C20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578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15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F1D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11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16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4C3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D61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AFA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D44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C6D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FE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220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7004CAF3" w14:textId="77777777" w:rsidTr="001B2A7B">
        <w:trPr>
          <w:trHeight w:val="70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AE8" w14:textId="77777777" w:rsidR="001B2A7B" w:rsidRPr="00B726A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D89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 с целью предупреждения без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надзорности, беспризорности, правонарушений и антиобщественных действий 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несовершеннолетних.</w:t>
            </w:r>
            <w:proofErr w:type="gramEnd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DFE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B26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C48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87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CB2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CBC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A7F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794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082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99B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2A3" w14:textId="77777777" w:rsidR="001B2A7B" w:rsidRPr="00BD028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 эффективное</w:t>
            </w:r>
          </w:p>
        </w:tc>
      </w:tr>
      <w:tr w:rsidR="001B2A7B" w:rsidRPr="000D6CD4" w14:paraId="459E8578" w14:textId="77777777" w:rsidTr="001B2A7B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DE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133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4E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02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F7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72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81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К=(50+45+45+45+45+45+40)/7=45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27D" w14:textId="77777777" w:rsidR="001B2A7B" w:rsidRPr="000D6CD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6D73212F" w14:textId="77777777" w:rsidR="001B2A7B" w:rsidRPr="005332EF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br/>
      </w:r>
      <w:r w:rsidRPr="005332EF">
        <w:rPr>
          <w:rFonts w:ascii="Times New Roman" w:hAnsi="Times New Roman" w:cs="Times New Roman"/>
          <w:sz w:val="24"/>
          <w:szCs w:val="24"/>
        </w:rPr>
        <w:t>*</w:t>
      </w:r>
      <w:r w:rsidRPr="0053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приглашений не поступало</w:t>
      </w:r>
    </w:p>
    <w:p w14:paraId="74CD0B0C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3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В связи с эпидемиологической обстановкой - не проводилось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</w:rPr>
        <w:br/>
      </w:r>
      <w:r w:rsidRPr="00DB68BA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0D6CD4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792DB8AD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678"/>
        <w:gridCol w:w="851"/>
        <w:gridCol w:w="849"/>
        <w:gridCol w:w="994"/>
        <w:gridCol w:w="985"/>
        <w:gridCol w:w="1136"/>
        <w:gridCol w:w="1133"/>
        <w:gridCol w:w="1133"/>
        <w:gridCol w:w="1136"/>
        <w:gridCol w:w="1139"/>
        <w:gridCol w:w="1221"/>
        <w:gridCol w:w="1124"/>
      </w:tblGrid>
      <w:tr w:rsidR="001B2A7B" w:rsidRPr="009E1AD5" w14:paraId="6C1F2AD2" w14:textId="77777777" w:rsidTr="001B2A7B">
        <w:trPr>
          <w:trHeight w:val="51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14:paraId="6A12C5A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14:paraId="6D35546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14:paraId="31F50C1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14:paraId="20DD288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5F68343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14:paraId="3BA7B07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B28BB1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83" w:type="pct"/>
            <w:vAlign w:val="center"/>
          </w:tcPr>
          <w:p w14:paraId="549D30C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vAlign w:val="center"/>
          </w:tcPr>
          <w:p w14:paraId="2D640AB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vAlign w:val="center"/>
          </w:tcPr>
          <w:p w14:paraId="71FC0DE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5" w:type="pct"/>
            <w:vAlign w:val="center"/>
          </w:tcPr>
          <w:p w14:paraId="6DAF628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12" w:type="pct"/>
            <w:vAlign w:val="center"/>
          </w:tcPr>
          <w:p w14:paraId="7C64245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1" w:type="pct"/>
            <w:vMerge w:val="restart"/>
            <w:vAlign w:val="center"/>
          </w:tcPr>
          <w:p w14:paraId="28D41B1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1B2A7B" w:rsidRPr="009E1AD5" w14:paraId="50703A73" w14:textId="77777777" w:rsidTr="001B2A7B">
        <w:trPr>
          <w:trHeight w:val="304"/>
        </w:trPr>
        <w:tc>
          <w:tcPr>
            <w:tcW w:w="138" w:type="pct"/>
            <w:vMerge/>
            <w:shd w:val="clear" w:color="auto" w:fill="auto"/>
            <w:vAlign w:val="center"/>
          </w:tcPr>
          <w:p w14:paraId="02BABDB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10CE00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75FB88D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14:paraId="4DBDB39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019E872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39B30BC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4D8994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83" w:type="pct"/>
            <w:vAlign w:val="center"/>
          </w:tcPr>
          <w:p w14:paraId="247C397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vAlign w:val="center"/>
          </w:tcPr>
          <w:p w14:paraId="4CB6594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vAlign w:val="center"/>
          </w:tcPr>
          <w:p w14:paraId="0A8D10E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5" w:type="pct"/>
            <w:vAlign w:val="center"/>
          </w:tcPr>
          <w:p w14:paraId="60CF3D2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12" w:type="pct"/>
            <w:vAlign w:val="center"/>
          </w:tcPr>
          <w:p w14:paraId="0969A7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1" w:type="pct"/>
            <w:vMerge/>
            <w:vAlign w:val="center"/>
          </w:tcPr>
          <w:p w14:paraId="354FC61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9E1AD5" w14:paraId="1917BCCE" w14:textId="77777777" w:rsidTr="001B2A7B">
        <w:trPr>
          <w:trHeight w:val="647"/>
        </w:trPr>
        <w:tc>
          <w:tcPr>
            <w:tcW w:w="138" w:type="pct"/>
            <w:shd w:val="clear" w:color="auto" w:fill="auto"/>
            <w:vAlign w:val="center"/>
            <w:hideMark/>
          </w:tcPr>
          <w:p w14:paraId="7C7F278A" w14:textId="77777777" w:rsidR="001B2A7B" w:rsidRPr="009E1AD5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6" w:type="pct"/>
            <w:shd w:val="clear" w:color="000000" w:fill="FFFFFF"/>
            <w:vAlign w:val="center"/>
            <w:hideMark/>
          </w:tcPr>
          <w:p w14:paraId="351CCA33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деятельности антитеррористической комиссии района                              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C85E41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78D015B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779CB3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675B793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D105DE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7EEC55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E15D92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37385D4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085F117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422CA25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455CEDB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4B7AE6D5" w14:textId="77777777" w:rsidTr="001B2A7B">
        <w:trPr>
          <w:trHeight w:val="420"/>
        </w:trPr>
        <w:tc>
          <w:tcPr>
            <w:tcW w:w="138" w:type="pct"/>
            <w:shd w:val="clear" w:color="auto" w:fill="auto"/>
            <w:vAlign w:val="center"/>
            <w:hideMark/>
          </w:tcPr>
          <w:p w14:paraId="3EB2D6F8" w14:textId="77777777" w:rsidR="001B2A7B" w:rsidRPr="009E1AD5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6" w:type="pct"/>
            <w:shd w:val="clear" w:color="000000" w:fill="FFFFFF"/>
            <w:vAlign w:val="center"/>
            <w:hideMark/>
          </w:tcPr>
          <w:p w14:paraId="6DEDC168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формировании адресной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521A06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6135F5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03E6BB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65B7522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4D67F2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3D7BED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6C25F7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59D4DB7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55F3C3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03A7FD6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5EB11B8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5D9A6051" w14:textId="77777777" w:rsidTr="001B2A7B">
        <w:trPr>
          <w:trHeight w:val="2544"/>
        </w:trPr>
        <w:tc>
          <w:tcPr>
            <w:tcW w:w="138" w:type="pct"/>
            <w:shd w:val="clear" w:color="auto" w:fill="auto"/>
            <w:vAlign w:val="center"/>
            <w:hideMark/>
          </w:tcPr>
          <w:p w14:paraId="44F667D3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3BF9D974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территориальных органов внутренних дел, УФСБ, прокуратуры района о ставших известными в ходе проведения профилактической работы фактах: - о планирующихся либо совершенных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онарушениях (преступлениях) экс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тремис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тского или террористического ак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та); - нанесения на объекты муниципальной собственности и иные сооружения нацисткой атрибутики или символики</w:t>
            </w:r>
            <w:proofErr w:type="gramEnd"/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B17FBC6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222C374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AB121F7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870DEFE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D277D16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vAlign w:val="center"/>
          </w:tcPr>
          <w:p w14:paraId="3EF65B0E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vAlign w:val="center"/>
          </w:tcPr>
          <w:p w14:paraId="0C100C6B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vAlign w:val="center"/>
          </w:tcPr>
          <w:p w14:paraId="5EB920AA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5" w:type="pct"/>
            <w:vAlign w:val="center"/>
          </w:tcPr>
          <w:p w14:paraId="7F26F1A5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12" w:type="pct"/>
            <w:vAlign w:val="center"/>
          </w:tcPr>
          <w:p w14:paraId="1411499F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1" w:type="pct"/>
            <w:vAlign w:val="center"/>
          </w:tcPr>
          <w:p w14:paraId="764203D8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2A7B" w:rsidRPr="009E1AD5" w14:paraId="2751A801" w14:textId="77777777" w:rsidTr="001B2A7B">
        <w:trPr>
          <w:trHeight w:val="698"/>
        </w:trPr>
        <w:tc>
          <w:tcPr>
            <w:tcW w:w="138" w:type="pct"/>
            <w:shd w:val="clear" w:color="auto" w:fill="auto"/>
            <w:vAlign w:val="center"/>
            <w:hideMark/>
          </w:tcPr>
          <w:p w14:paraId="066DDE2B" w14:textId="77777777" w:rsidR="001B2A7B" w:rsidRPr="009E1AD5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6" w:type="pct"/>
            <w:shd w:val="clear" w:color="000000" w:fill="FFFFFF"/>
            <w:vAlign w:val="center"/>
            <w:hideMark/>
          </w:tcPr>
          <w:p w14:paraId="3FF0C9D3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информационных стендах, в муниципальной газете и на официальном сайте МО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37B71F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1CF705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14:paraId="0E1667A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C92DFD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9A1FCB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669E35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7440E4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48E462B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7CAB73F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588CF67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32D8195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1DD76765" w14:textId="77777777" w:rsidTr="001B2A7B">
        <w:trPr>
          <w:trHeight w:val="1302"/>
        </w:trPr>
        <w:tc>
          <w:tcPr>
            <w:tcW w:w="138" w:type="pct"/>
            <w:shd w:val="clear" w:color="auto" w:fill="auto"/>
            <w:vAlign w:val="center"/>
            <w:hideMark/>
          </w:tcPr>
          <w:p w14:paraId="02A6F014" w14:textId="77777777" w:rsidR="001B2A7B" w:rsidRPr="009E1AD5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5954EE34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"Я против Экстремизма!" 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A4330E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EB83A53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CA280A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12D91B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C3B91D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456AAD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BE5BE5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17C3280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34E479E1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3C24699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5BF33F7C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1F3ED6A7" w14:textId="77777777" w:rsidTr="001B2A7B">
        <w:trPr>
          <w:trHeight w:val="1412"/>
        </w:trPr>
        <w:tc>
          <w:tcPr>
            <w:tcW w:w="138" w:type="pct"/>
            <w:shd w:val="clear" w:color="auto" w:fill="auto"/>
            <w:vAlign w:val="center"/>
            <w:hideMark/>
          </w:tcPr>
          <w:p w14:paraId="6BA63E0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63A625B9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- памятка по профилактике терроризма «Антитеррористическая бдительность!»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802173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341F0E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C47A7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39AA37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E7EB9BF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2EA884DE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1FE0022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5857D6C4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3CD702CE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1F937E5E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7863945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55A316C7" w14:textId="77777777" w:rsidTr="001B2A7B">
        <w:trPr>
          <w:trHeight w:val="1617"/>
        </w:trPr>
        <w:tc>
          <w:tcPr>
            <w:tcW w:w="138" w:type="pct"/>
            <w:shd w:val="clear" w:color="auto" w:fill="auto"/>
            <w:vAlign w:val="center"/>
            <w:hideMark/>
          </w:tcPr>
          <w:p w14:paraId="48BD80A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28FEA65F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- плакат "Действия населения при угрозе и соверш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 террористических актов" (6</w:t>
            </w: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шт.)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C415A76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238337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11A2FF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4AF269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E687C78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97BECF9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23EDD27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0B71310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2A6303E3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3398E259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0B3043B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4086B2AE" w14:textId="77777777" w:rsidTr="001B2A7B">
        <w:trPr>
          <w:trHeight w:val="1617"/>
        </w:trPr>
        <w:tc>
          <w:tcPr>
            <w:tcW w:w="138" w:type="pct"/>
            <w:shd w:val="clear" w:color="auto" w:fill="auto"/>
            <w:vAlign w:val="center"/>
          </w:tcPr>
          <w:p w14:paraId="6CADB2D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EB21D05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лекции солидарности против терроризма и экстремизма для жителей МО </w:t>
            </w:r>
            <w:proofErr w:type="gramStart"/>
            <w:r w:rsidRPr="0098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8" w:type="pct"/>
            <w:shd w:val="clear" w:color="auto" w:fill="auto"/>
            <w:vAlign w:val="center"/>
          </w:tcPr>
          <w:p w14:paraId="7210370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31C358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C3E4D3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241FD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DE6B9E0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7758B62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2371139B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4409F574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vAlign w:val="center"/>
          </w:tcPr>
          <w:p w14:paraId="4D1A3C4E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02885C06" w14:textId="77777777" w:rsidR="001B2A7B" w:rsidRPr="007E3EA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1" w:type="pct"/>
            <w:vAlign w:val="center"/>
          </w:tcPr>
          <w:p w14:paraId="443F03E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5265A989" w14:textId="77777777" w:rsidTr="001B2A7B">
        <w:trPr>
          <w:trHeight w:val="527"/>
        </w:trPr>
        <w:tc>
          <w:tcPr>
            <w:tcW w:w="138" w:type="pct"/>
            <w:shd w:val="clear" w:color="auto" w:fill="auto"/>
            <w:vAlign w:val="center"/>
            <w:hideMark/>
          </w:tcPr>
          <w:p w14:paraId="0A81994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28E2DB84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20C27C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75FBCF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EE0186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6142F3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332" w:type="pct"/>
            <w:gridSpan w:val="6"/>
            <w:shd w:val="clear" w:color="auto" w:fill="auto"/>
            <w:vAlign w:val="center"/>
            <w:hideMark/>
          </w:tcPr>
          <w:p w14:paraId="3F64DD2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К=(45+45+45+45+45+45+45)/7=45</w:t>
            </w:r>
          </w:p>
        </w:tc>
        <w:tc>
          <w:tcPr>
            <w:tcW w:w="381" w:type="pct"/>
          </w:tcPr>
          <w:p w14:paraId="1B84D82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 программа</w:t>
            </w:r>
          </w:p>
        </w:tc>
      </w:tr>
    </w:tbl>
    <w:p w14:paraId="2125C44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*Информации не поступало</w:t>
      </w:r>
    </w:p>
    <w:p w14:paraId="40E8045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0D6CD4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1FFBD6C0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</w:t>
      </w:r>
      <w:r w:rsidRPr="00B525A2">
        <w:rPr>
          <w:rFonts w:ascii="Times New Roman" w:hAnsi="Times New Roman" w:cs="Times New Roman"/>
          <w:sz w:val="24"/>
          <w:szCs w:val="24"/>
        </w:rPr>
        <w:t xml:space="preserve"> </w:t>
      </w:r>
      <w:r w:rsidRPr="008322AC">
        <w:rPr>
          <w:rFonts w:ascii="Times New Roman" w:hAnsi="Times New Roman" w:cs="Times New Roman"/>
          <w:sz w:val="24"/>
        </w:rPr>
        <w:t>Оценка эффективности ведомственной целевой программы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8322AC">
        <w:rPr>
          <w:rFonts w:ascii="Times New Roman" w:hAnsi="Times New Roman" w:cs="Times New Roman"/>
          <w:sz w:val="24"/>
        </w:rPr>
        <w:t>потенциально опасных психоактивных веществ, нарком</w:t>
      </w:r>
      <w:r>
        <w:rPr>
          <w:rFonts w:ascii="Times New Roman" w:hAnsi="Times New Roman" w:cs="Times New Roman"/>
          <w:sz w:val="24"/>
        </w:rPr>
        <w:t>ании в Санкт-Петербурге» за 2021</w:t>
      </w:r>
      <w:r w:rsidRPr="008322AC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2105"/>
        <w:gridCol w:w="990"/>
        <w:gridCol w:w="993"/>
        <w:gridCol w:w="1133"/>
        <w:gridCol w:w="1133"/>
        <w:gridCol w:w="1136"/>
        <w:gridCol w:w="991"/>
        <w:gridCol w:w="1133"/>
        <w:gridCol w:w="1136"/>
        <w:gridCol w:w="1133"/>
        <w:gridCol w:w="1343"/>
        <w:gridCol w:w="1150"/>
      </w:tblGrid>
      <w:tr w:rsidR="001B2A7B" w:rsidRPr="00CD55D3" w14:paraId="770DBA5F" w14:textId="77777777" w:rsidTr="001B2A7B">
        <w:trPr>
          <w:trHeight w:val="5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65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39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954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8B1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B9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8C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C1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DA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31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409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1D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F1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62A3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1B2A7B" w:rsidRPr="00CD55D3" w14:paraId="4F038D1D" w14:textId="77777777" w:rsidTr="001B2A7B">
        <w:trPr>
          <w:trHeight w:val="304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DA1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1B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4865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338D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8332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FF92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07C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91A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09C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954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9D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5B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EA5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CD55D3" w14:paraId="42C5F61E" w14:textId="77777777" w:rsidTr="001B2A7B">
        <w:trPr>
          <w:trHeight w:val="15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DF6" w14:textId="77777777" w:rsidR="001B2A7B" w:rsidRPr="00CD55D3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AB2" w14:textId="77777777" w:rsidR="001B2A7B" w:rsidRPr="00CD55D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0D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02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107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4A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8F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B30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9E1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A95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A30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2CA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49C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5BA9845C" w14:textId="77777777" w:rsidTr="001B2A7B">
        <w:trPr>
          <w:trHeight w:val="154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C307" w14:textId="77777777" w:rsidR="001B2A7B" w:rsidRPr="00CD55D3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AD20" w14:textId="77777777" w:rsidR="001B2A7B" w:rsidRPr="00CD55D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памяток по профилактике наркомании:                                                                                        -  буклет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Остановим наркоманию вместе!» (3</w:t>
            </w: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шт.);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65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D68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8285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CAB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69E8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F31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05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C4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D4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BDC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5F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7DF10DD3" w14:textId="77777777" w:rsidTr="001B2A7B">
        <w:trPr>
          <w:trHeight w:val="154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46B" w14:textId="77777777" w:rsidR="001B2A7B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7BEE" w14:textId="77777777" w:rsidR="001B2A7B" w:rsidRPr="00CD55D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памяток по профилактике наркомании: - буклет «Сделай правильный выбор!»  (300 шт.); 3 оригинал-макета. </w:t>
            </w:r>
            <w:proofErr w:type="spellStart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4+4(бумага глянцевая 170 гр./м2)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FA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A03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05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6007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92E7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81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F01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029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60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2F8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EF2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25B99116" w14:textId="77777777" w:rsidTr="001B2A7B">
        <w:trPr>
          <w:trHeight w:val="154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340" w14:textId="77777777" w:rsidR="001B2A7B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1CC" w14:textId="77777777" w:rsidR="001B2A7B" w:rsidRPr="00E41177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памяток по профилактике наркомании: - буклет- буклет «Защити ребенка от наркотиков!» 3 оригинал-макета. </w:t>
            </w:r>
            <w:proofErr w:type="spellStart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C376E3" w14:textId="77777777" w:rsidR="001B2A7B" w:rsidRPr="00E41177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родителям о наркомании) (300 шт. Формат А</w:t>
            </w:r>
            <w:proofErr w:type="gramStart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41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4+4(бумага глянцевая 170 гр./м2)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31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B1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F5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C0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85B8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D5A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1AF7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4647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F5B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861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006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038568B2" w14:textId="77777777" w:rsidTr="001B2A7B">
        <w:trPr>
          <w:trHeight w:val="70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888" w14:textId="77777777" w:rsidR="001B2A7B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1472" w14:textId="77777777" w:rsidR="001B2A7B" w:rsidRPr="006F13B2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памяток по профилактике наркомании:</w:t>
            </w:r>
          </w:p>
          <w:p w14:paraId="6AB8277D" w14:textId="77777777" w:rsidR="001B2A7B" w:rsidRPr="00E41177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-памятка по борьбе с наркоманией, (250 шт.) Оригинал-макет, корректура. Формат </w:t>
            </w:r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А5, офсет, цветность 4+4(бумага глянцевая 170 гр./м</w:t>
            </w:r>
            <w:proofErr w:type="gramStart"/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A9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71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40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38E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BB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B6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3C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53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02A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C4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C8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2CFBAB78" w14:textId="77777777" w:rsidTr="001B2A7B">
        <w:trPr>
          <w:trHeight w:val="70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3A20" w14:textId="77777777" w:rsidR="001B2A7B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9FB7" w14:textId="77777777" w:rsidR="001B2A7B" w:rsidRPr="006F13B2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лекции по профилактике вредных привычек для жителей МО </w:t>
            </w:r>
            <w:proofErr w:type="gramStart"/>
            <w:r w:rsidRPr="006F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EAE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54F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78A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7E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8D5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1E7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D28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05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5F1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8B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CAF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2F47214D" w14:textId="77777777" w:rsidTr="001B2A7B">
        <w:trPr>
          <w:trHeight w:val="27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B7B" w14:textId="77777777" w:rsidR="001B2A7B" w:rsidRPr="00CD55D3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E90" w14:textId="77777777" w:rsidR="001B2A7B" w:rsidRPr="00CD55D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</w:r>
            <w:proofErr w:type="gramStart"/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99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46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C8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072A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D8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C52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353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8D4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677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DF5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156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05FE2FF4" w14:textId="77777777" w:rsidTr="001B2A7B">
        <w:trPr>
          <w:trHeight w:val="127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5293" w14:textId="77777777" w:rsidR="001B2A7B" w:rsidRPr="00CD55D3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5CE" w14:textId="77777777" w:rsidR="001B2A7B" w:rsidRPr="00CD55D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лекций, семинаров, показов видео материалов по антинаркотической профилактике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88F5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92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308C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6D15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32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5739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1C2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7E2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900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46C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A2F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CD55D3" w14:paraId="517D5C5D" w14:textId="77777777" w:rsidTr="001B2A7B">
        <w:trPr>
          <w:trHeight w:val="26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7C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CA68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27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104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128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DF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3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BA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(45+45+45+45+45+45+45+45)/8=45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890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</w:t>
            </w:r>
          </w:p>
        </w:tc>
      </w:tr>
    </w:tbl>
    <w:p w14:paraId="514D2EC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 целесообразна к финансированию</w:t>
      </w:r>
    </w:p>
    <w:p w14:paraId="19097891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Pr="0093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r w:rsidRPr="00B72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3"/>
        <w:gridCol w:w="1945"/>
        <w:gridCol w:w="990"/>
        <w:gridCol w:w="993"/>
        <w:gridCol w:w="1133"/>
        <w:gridCol w:w="1133"/>
        <w:gridCol w:w="1275"/>
        <w:gridCol w:w="994"/>
        <w:gridCol w:w="994"/>
        <w:gridCol w:w="1136"/>
        <w:gridCol w:w="1133"/>
        <w:gridCol w:w="1357"/>
        <w:gridCol w:w="1130"/>
      </w:tblGrid>
      <w:tr w:rsidR="001B2A7B" w:rsidRPr="00B726AE" w14:paraId="637EE806" w14:textId="77777777" w:rsidTr="001B2A7B">
        <w:trPr>
          <w:trHeight w:val="5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2373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546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E7B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51A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F6D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7B88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E86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B4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EFC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1BC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9E9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61F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5F4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1B2A7B" w:rsidRPr="00B726AE" w14:paraId="7C34D8D0" w14:textId="77777777" w:rsidTr="001B2A7B">
        <w:trPr>
          <w:trHeight w:val="24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81CD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9589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876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7641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BE5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1B5B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6B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73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4D7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6AD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15D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DC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7E2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B726AE" w14:paraId="67B6D880" w14:textId="77777777" w:rsidTr="001B2A7B">
        <w:trPr>
          <w:trHeight w:val="98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8F5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AB55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в Санкт-Петербурге и СПб ГКУ «Санкт-Петербургский Дом национальностей»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A95A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DADB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D262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D6BD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E208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30C9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6DCE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4490F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9A65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D548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F4A9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2A7B" w:rsidRPr="00B726AE" w14:paraId="661063D6" w14:textId="77777777" w:rsidTr="001B2A7B">
        <w:trPr>
          <w:trHeight w:val="4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8FEC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4061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</w:t>
            </w: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959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9F3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E74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A67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0F9A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935D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198C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E3A0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742D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B059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238C" w14:textId="77777777" w:rsidR="001B2A7B" w:rsidRPr="00F661D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2A7B" w:rsidRPr="00B726AE" w14:paraId="5C7F26ED" w14:textId="77777777" w:rsidTr="001B2A7B">
        <w:trPr>
          <w:trHeight w:val="27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E88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5596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проводимых в Санкт-Петербурге и на территории МО </w:t>
            </w: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223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D08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B39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AA81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CED6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B58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779F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F37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FAD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D9E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840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0C73D25D" w14:textId="77777777" w:rsidTr="001B2A7B">
        <w:trPr>
          <w:trHeight w:val="211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4903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B5AF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муниципальной газете «Муниципальный вестник округа № 8», на информационных стендах, на официальном сайте МО Васильевский в информационно-телекоммуникационной сети «Интернет» и в официальной группе в социальной сети «</w:t>
            </w:r>
            <w:proofErr w:type="spell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конфликтов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B9E4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25F6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28CE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49E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8E9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EE4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2FE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315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A06A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3C2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F42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283D512D" w14:textId="77777777" w:rsidTr="001B2A7B">
        <w:trPr>
          <w:trHeight w:val="169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DFC6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8C4A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D92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16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88F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C4E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98822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7A7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C3B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D14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2DE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898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CF2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2200E7C4" w14:textId="77777777" w:rsidTr="001B2A7B">
        <w:trPr>
          <w:trHeight w:val="557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EE8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BB2B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изготовление буклетов и плакатов по укреплению межнациональных и межконфессиональных отношений:                                                                                        -  буклет "Многообразие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нации (35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шт.)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2494" w14:textId="77777777" w:rsidR="001B2A7B" w:rsidRPr="006935E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384E" w14:textId="77777777" w:rsidR="001B2A7B" w:rsidRPr="006935E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C973" w14:textId="77777777" w:rsidR="001B2A7B" w:rsidRPr="006935E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14B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DB4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C6B9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70A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258A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FBA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B57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C17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41F43795" w14:textId="77777777" w:rsidTr="001B2A7B">
        <w:trPr>
          <w:trHeight w:val="56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0A45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B827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памятка по профилактике нетер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пимости «Толерантная страна»  (35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шт.)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AE20" w14:textId="77777777" w:rsidR="001B2A7B" w:rsidRPr="006935E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C223" w14:textId="77777777" w:rsidR="001B2A7B" w:rsidRPr="006935E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19E" w14:textId="77777777" w:rsidR="001B2A7B" w:rsidRPr="006935E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E943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864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122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FCC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2A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E2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2F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0978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277F3F09" w14:textId="77777777" w:rsidTr="001B2A7B">
        <w:trPr>
          <w:trHeight w:val="8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13B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287E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информационных материалов, печатной продукции, предоставленных Комитетом по межнациональным </w:t>
            </w: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56A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CEDC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9C5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C92C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5C9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3B9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D9C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BEC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C2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30D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309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B726AE" w14:paraId="0872FB56" w14:textId="77777777" w:rsidTr="001B2A7B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089F" w14:textId="77777777" w:rsidR="001B2A7B" w:rsidRPr="00B726AE" w:rsidRDefault="001B2A7B" w:rsidP="001B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991E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208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25B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1103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5BA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3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256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К=(45+45+45+45+45+45)/6=45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E2E9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E20BAEE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*</w:t>
      </w:r>
      <w:r w:rsidRPr="00450C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Приглашений не поступало</w:t>
      </w:r>
    </w:p>
    <w:p w14:paraId="08B00824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Pr="00450C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Приглашений не поступало</w:t>
      </w:r>
    </w:p>
    <w:p w14:paraId="64351216" w14:textId="77777777" w:rsidR="001B2A7B" w:rsidRPr="004A224B" w:rsidRDefault="001B2A7B" w:rsidP="001B2A7B">
      <w:pPr>
        <w:spacing w:after="0" w:line="240" w:lineRule="auto"/>
        <w:sectPr w:rsidR="001B2A7B" w:rsidRPr="004A224B" w:rsidSect="001B2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4A224B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6303BAFE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14.</w:t>
      </w:r>
      <w:r w:rsidRPr="00D7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</w:t>
      </w:r>
      <w:proofErr w:type="gramStart"/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организации и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 и иных зрелищных </w:t>
      </w:r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972"/>
        <w:gridCol w:w="994"/>
        <w:gridCol w:w="991"/>
        <w:gridCol w:w="1133"/>
        <w:gridCol w:w="1233"/>
        <w:gridCol w:w="1215"/>
        <w:gridCol w:w="1097"/>
        <w:gridCol w:w="1133"/>
        <w:gridCol w:w="1136"/>
        <w:gridCol w:w="1133"/>
        <w:gridCol w:w="1201"/>
        <w:gridCol w:w="1144"/>
      </w:tblGrid>
      <w:tr w:rsidR="001B2A7B" w:rsidRPr="0002058D" w14:paraId="11744C9B" w14:textId="77777777" w:rsidTr="001B2A7B">
        <w:trPr>
          <w:trHeight w:val="733"/>
        </w:trPr>
        <w:tc>
          <w:tcPr>
            <w:tcW w:w="137" w:type="pct"/>
            <w:vMerge w:val="restart"/>
            <w:shd w:val="clear" w:color="auto" w:fill="auto"/>
            <w:vAlign w:val="center"/>
            <w:hideMark/>
          </w:tcPr>
          <w:p w14:paraId="21299CC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54707DD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7A97C0F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2AD2E89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78311A4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0EC91B1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41FFA9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71" w:type="pct"/>
            <w:vAlign w:val="center"/>
          </w:tcPr>
          <w:p w14:paraId="69DC90F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vAlign w:val="center"/>
          </w:tcPr>
          <w:p w14:paraId="4DB37E4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vAlign w:val="center"/>
          </w:tcPr>
          <w:p w14:paraId="7A01068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vAlign w:val="center"/>
          </w:tcPr>
          <w:p w14:paraId="1463FF2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06" w:type="pct"/>
            <w:vAlign w:val="center"/>
          </w:tcPr>
          <w:p w14:paraId="5B401EC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7" w:type="pct"/>
            <w:vMerge w:val="restart"/>
            <w:vAlign w:val="center"/>
          </w:tcPr>
          <w:p w14:paraId="45E8DD0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02058D" w14:paraId="77FF93C4" w14:textId="77777777" w:rsidTr="001B2A7B">
        <w:trPr>
          <w:trHeight w:val="221"/>
        </w:trPr>
        <w:tc>
          <w:tcPr>
            <w:tcW w:w="137" w:type="pct"/>
            <w:vMerge/>
            <w:shd w:val="clear" w:color="auto" w:fill="auto"/>
            <w:vAlign w:val="center"/>
          </w:tcPr>
          <w:p w14:paraId="35ABA1D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146C6C2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1E7EE79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0587859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3B1DB83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E32050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FF8BE7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1" w:type="pct"/>
            <w:vAlign w:val="center"/>
          </w:tcPr>
          <w:p w14:paraId="64AF565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vAlign w:val="center"/>
          </w:tcPr>
          <w:p w14:paraId="3590E8A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vAlign w:val="center"/>
          </w:tcPr>
          <w:p w14:paraId="133B2C3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vAlign w:val="center"/>
          </w:tcPr>
          <w:p w14:paraId="601BD4A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6" w:type="pct"/>
            <w:vAlign w:val="center"/>
          </w:tcPr>
          <w:p w14:paraId="26B9FDF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7" w:type="pct"/>
            <w:vMerge/>
            <w:vAlign w:val="center"/>
          </w:tcPr>
          <w:p w14:paraId="485174E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02058D" w14:paraId="276EFB95" w14:textId="77777777" w:rsidTr="001B2A7B">
        <w:trPr>
          <w:trHeight w:val="1071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22D4C71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7E6344A" w14:textId="77777777" w:rsidR="001B2A7B" w:rsidRPr="00CF30BA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«Мир, Труд, Май»: участие в торжественной демонстрации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570D58C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4BD2D75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885B3ED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C545D72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B91A9CB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1" w:type="pct"/>
            <w:vAlign w:val="center"/>
          </w:tcPr>
          <w:p w14:paraId="5E2BA03E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vAlign w:val="center"/>
          </w:tcPr>
          <w:p w14:paraId="4AAF6003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vAlign w:val="center"/>
          </w:tcPr>
          <w:p w14:paraId="450325BC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vAlign w:val="center"/>
          </w:tcPr>
          <w:p w14:paraId="24CB848D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06" w:type="pct"/>
            <w:vAlign w:val="center"/>
          </w:tcPr>
          <w:p w14:paraId="2EA8D43D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7" w:type="pct"/>
            <w:vAlign w:val="center"/>
          </w:tcPr>
          <w:p w14:paraId="1DE2F8C9" w14:textId="77777777" w:rsidR="001B2A7B" w:rsidRPr="00CF30BA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B2A7B" w:rsidRPr="0002058D" w14:paraId="2455E758" w14:textId="77777777" w:rsidTr="001B2A7B">
        <w:trPr>
          <w:trHeight w:val="703"/>
        </w:trPr>
        <w:tc>
          <w:tcPr>
            <w:tcW w:w="137" w:type="pct"/>
            <w:vMerge w:val="restart"/>
            <w:shd w:val="clear" w:color="auto" w:fill="auto"/>
            <w:noWrap/>
            <w:vAlign w:val="center"/>
          </w:tcPr>
          <w:p w14:paraId="67B63E5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581BCA9" w14:textId="77777777" w:rsidR="001B2A7B" w:rsidRPr="003F15C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слава!»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уличный праздничный концерт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D2F764F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50DAA983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FA5E752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AA821BC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23075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6DDD202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727043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0EDA2EB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33EEFC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00829D1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2DD01F8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F8B7498" w14:textId="77777777" w:rsidTr="001B2A7B">
        <w:trPr>
          <w:trHeight w:val="677"/>
        </w:trPr>
        <w:tc>
          <w:tcPr>
            <w:tcW w:w="137" w:type="pct"/>
            <w:vMerge/>
            <w:shd w:val="clear" w:color="auto" w:fill="auto"/>
            <w:noWrap/>
            <w:vAlign w:val="center"/>
          </w:tcPr>
          <w:p w14:paraId="0E98D88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8B75BB2" w14:textId="77777777" w:rsidR="001B2A7B" w:rsidRPr="003F15C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слава!»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</w:t>
            </w:r>
            <w:r w:rsidRPr="0036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подарков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D4570AD" w14:textId="77777777" w:rsidR="001B2A7B" w:rsidRPr="00362B30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C007718" w14:textId="77777777" w:rsidR="001B2A7B" w:rsidRPr="00362B30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8E5DEF0" w14:textId="77777777" w:rsidR="001B2A7B" w:rsidRPr="00362B30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5A6638B" w14:textId="77777777" w:rsidR="001B2A7B" w:rsidRPr="00362B30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B45BAD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D1DA0C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4AE920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6824907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DC756E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435D0FA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642DE3D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BC16F9E" w14:textId="77777777" w:rsidTr="001B2A7B">
        <w:trPr>
          <w:trHeight w:val="696"/>
        </w:trPr>
        <w:tc>
          <w:tcPr>
            <w:tcW w:w="137" w:type="pct"/>
            <w:shd w:val="clear" w:color="auto" w:fill="auto"/>
            <w:noWrap/>
            <w:vAlign w:val="center"/>
          </w:tcPr>
          <w:p w14:paraId="3404C6D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64D9F05" w14:textId="77777777" w:rsidR="001B2A7B" w:rsidRPr="005A31BE" w:rsidRDefault="001B2A7B" w:rsidP="001B2A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«Последний звонок»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 и благодарственных писем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ADA4607" w14:textId="77777777" w:rsidR="001B2A7B" w:rsidRPr="00AC3886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2BD51C3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3F669C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F45ADA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F23916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128EA717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05ACE28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547AAE8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0186635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1B9CA79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63D70AA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30A124E" w14:textId="77777777" w:rsidTr="001B2A7B">
        <w:trPr>
          <w:trHeight w:val="263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56E3DD9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EB98202" w14:textId="77777777" w:rsidR="001B2A7B" w:rsidRPr="005A31BE" w:rsidRDefault="001B2A7B" w:rsidP="001B2A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«Люби свою 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праздничный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концерт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DBD8C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D14011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593A0D9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B8E620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0544F8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6D7CFBA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ED0679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4C226E1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FE6FDD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3BA4060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1E872E5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12A653D" w14:textId="77777777" w:rsidTr="001B2A7B">
        <w:trPr>
          <w:trHeight w:val="703"/>
        </w:trPr>
        <w:tc>
          <w:tcPr>
            <w:tcW w:w="137" w:type="pct"/>
            <w:vMerge w:val="restart"/>
            <w:shd w:val="clear" w:color="auto" w:fill="auto"/>
            <w:noWrap/>
            <w:vAlign w:val="center"/>
          </w:tcPr>
          <w:p w14:paraId="746D0B7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65E6306" w14:textId="77777777" w:rsidR="001B2A7B" w:rsidRPr="00D038E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09A20A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29A30B4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04B1F6A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D00FDED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1A2D7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694EE2D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260CC7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691995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AB4BF2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4317050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6527C12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09520B6" w14:textId="77777777" w:rsidTr="001B2A7B">
        <w:trPr>
          <w:trHeight w:val="703"/>
        </w:trPr>
        <w:tc>
          <w:tcPr>
            <w:tcW w:w="137" w:type="pct"/>
            <w:vMerge/>
            <w:shd w:val="clear" w:color="auto" w:fill="auto"/>
            <w:noWrap/>
            <w:vAlign w:val="center"/>
          </w:tcPr>
          <w:p w14:paraId="127AAE1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0775E63A" w14:textId="77777777" w:rsidR="001B2A7B" w:rsidRPr="006458C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праздничное уличное мероприятие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0DFD2F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0B6E42B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35C1546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EA8D521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051D6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35456D5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3800D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2A031F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6A9E5C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6EE04E8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2E32092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730C88BF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</w:tcPr>
          <w:p w14:paraId="0414CB4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CC6F826" w14:textId="77777777" w:rsidR="001B2A7B" w:rsidRPr="005A31BE" w:rsidRDefault="001B2A7B" w:rsidP="001B2A7B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2A9ABA" w14:textId="77777777" w:rsidR="001B2A7B" w:rsidRPr="005A31BE" w:rsidRDefault="001B2A7B" w:rsidP="001B2A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мое богатство»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7EB201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87FA170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3610DB2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D572E7E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9F86E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4706C10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92902F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65637F2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51177D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7A30802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31B11F5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340DCFE2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</w:tcPr>
          <w:p w14:paraId="42E70B6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4AD9715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89D59A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CD427AB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14:paraId="7202CA33" w14:textId="77777777" w:rsidR="001B2A7B" w:rsidRDefault="001B2A7B" w:rsidP="001B2A7B">
            <w:r w:rsidRPr="00D46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</w:tcPr>
          <w:p w14:paraId="7013F9D7" w14:textId="77777777" w:rsidR="001B2A7B" w:rsidRDefault="001B2A7B" w:rsidP="001B2A7B">
            <w:r w:rsidRPr="00D46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649BE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33BE9F73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2F7DC2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69C510F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829B7C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037CA03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5F1B440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1D9C7034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</w:tcPr>
          <w:p w14:paraId="10ECD6F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8FE73C0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AB804B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265742B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14:paraId="492674EE" w14:textId="77777777" w:rsidR="001B2A7B" w:rsidRDefault="001B2A7B" w:rsidP="001B2A7B">
            <w:r w:rsidRPr="00D46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</w:tcPr>
          <w:p w14:paraId="6360AA19" w14:textId="77777777" w:rsidR="001B2A7B" w:rsidRDefault="001B2A7B" w:rsidP="001B2A7B">
            <w:r w:rsidRPr="00D46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6A608B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220677B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D2B31F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D28E1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45C961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3EF7EB5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480C5EC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255130D" w14:textId="77777777" w:rsidTr="001B2A7B">
        <w:trPr>
          <w:trHeight w:val="703"/>
        </w:trPr>
        <w:tc>
          <w:tcPr>
            <w:tcW w:w="137" w:type="pct"/>
            <w:vMerge w:val="restart"/>
            <w:shd w:val="clear" w:color="auto" w:fill="auto"/>
            <w:noWrap/>
            <w:vAlign w:val="center"/>
          </w:tcPr>
          <w:p w14:paraId="15893D0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CF80479" w14:textId="77777777" w:rsidR="001B2A7B" w:rsidRPr="005A31B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детские новогодние интермедии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1D06D3F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3FBFB2E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4DFDFC3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9823B0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9E0DB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2880620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03E2DE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4C7455C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260AAE9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02D8E32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558DF74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34D39F8E" w14:textId="77777777" w:rsidTr="001B2A7B">
        <w:trPr>
          <w:trHeight w:val="703"/>
        </w:trPr>
        <w:tc>
          <w:tcPr>
            <w:tcW w:w="137" w:type="pct"/>
            <w:vMerge/>
            <w:shd w:val="clear" w:color="auto" w:fill="auto"/>
            <w:noWrap/>
            <w:vAlign w:val="center"/>
          </w:tcPr>
          <w:p w14:paraId="54C8AE8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1DCD5A6" w14:textId="77777777" w:rsidR="001B2A7B" w:rsidRPr="005A31B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детские новогодние спектакли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FFD2242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D183FD4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655799E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8274E74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F9B0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402669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B25E4E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17CB411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B8DF58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401085B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54E6C9A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26E03F33" w14:textId="77777777" w:rsidTr="001B2A7B">
        <w:trPr>
          <w:trHeight w:val="703"/>
        </w:trPr>
        <w:tc>
          <w:tcPr>
            <w:tcW w:w="137" w:type="pct"/>
            <w:vMerge/>
            <w:shd w:val="clear" w:color="auto" w:fill="auto"/>
            <w:noWrap/>
            <w:vAlign w:val="center"/>
          </w:tcPr>
          <w:p w14:paraId="359CDCC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5DCEC876" w14:textId="77777777" w:rsidR="001B2A7B" w:rsidRPr="005A31B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оставка 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новогодних подарков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ED2E9B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621E50D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5CD70C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DB2D175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01A572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6D8DA73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E53D59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1361D7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415DBD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45A0818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399511F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E3EDDEC" w14:textId="77777777" w:rsidTr="001B2A7B">
        <w:trPr>
          <w:trHeight w:val="703"/>
        </w:trPr>
        <w:tc>
          <w:tcPr>
            <w:tcW w:w="137" w:type="pct"/>
            <w:vMerge/>
            <w:shd w:val="clear" w:color="auto" w:fill="auto"/>
            <w:noWrap/>
            <w:vAlign w:val="center"/>
          </w:tcPr>
          <w:p w14:paraId="03E5600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1A16727" w14:textId="77777777" w:rsidR="001B2A7B" w:rsidRPr="005A31B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слуги по изготовлению подарков (календарь на 2022 год)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7FEF3A5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D5EECA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C3679F3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F12C74" w14:textId="77777777" w:rsidR="001B2A7B" w:rsidRPr="006C0B2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F433B6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14BA3E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DDBD6E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75D0D4E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784928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63F66BE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7F9690D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62EFC13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</w:tcPr>
          <w:p w14:paraId="5CD4768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DD42A67" w14:textId="77777777" w:rsidR="001B2A7B" w:rsidRPr="005A31BE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цветов к праздникам: 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 «Последний звонок», «Елочка гори», «Здравствуй школа», «Морская отвага»,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</w:t>
            </w:r>
            <w:proofErr w:type="spellStart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Триколора</w:t>
            </w:r>
            <w:proofErr w:type="spellEnd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«День мужества, силы и отваги!», Вместе с народом – вместе со страной!», «День милосердия», «Люби свою Родину!», «Доверяем самое важно</w:t>
            </w:r>
            <w:proofErr w:type="gramStart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здоровье!», 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«В </w:t>
            </w:r>
            <w:proofErr w:type="gramStart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знании</w:t>
            </w:r>
            <w:proofErr w:type="gramEnd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сила!», «В единстве наша сила!», « Моя любимая мама!».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6B99F2" w14:textId="77777777" w:rsidR="001B2A7B" w:rsidRPr="00F6610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DFD9B4D" w14:textId="77777777" w:rsidR="001B2A7B" w:rsidRPr="00F6610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53BB044" w14:textId="77777777" w:rsidR="001B2A7B" w:rsidRPr="00F6610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DE5EBA2" w14:textId="77777777" w:rsidR="001B2A7B" w:rsidRPr="00F6610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88D71E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155792C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BA65FF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18BC5CC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0D3EF94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43EF111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456F341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40349ED5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</w:tcPr>
          <w:p w14:paraId="63893FF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366CEA1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мама»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ручение подарков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A11B44E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43EE88E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C6C6FB9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706C168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9368B4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5C89C3C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2C27E6A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11C98F0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C81F0D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200233E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0F8D70F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277AAB8C" w14:textId="77777777" w:rsidTr="001B2A7B">
        <w:trPr>
          <w:trHeight w:val="811"/>
        </w:trPr>
        <w:tc>
          <w:tcPr>
            <w:tcW w:w="137" w:type="pct"/>
            <w:shd w:val="clear" w:color="auto" w:fill="auto"/>
            <w:noWrap/>
            <w:vAlign w:val="center"/>
          </w:tcPr>
          <w:p w14:paraId="3DBE340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4E005C1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помощи и понимания»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ручение подарков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149A2F0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0FCCB9E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1C64F5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559EECF" w14:textId="77777777" w:rsidR="001B2A7B" w:rsidRPr="005A31BE" w:rsidRDefault="001B2A7B" w:rsidP="001B2A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2B52F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4719B5E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0651EC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025AEF1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594338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5189B5E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2B1388F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003CA17" w14:textId="77777777" w:rsidTr="001B2A7B">
        <w:trPr>
          <w:trHeight w:val="248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2813F3B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078EBB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9F70B6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757DD618" w14:textId="77777777" w:rsidR="001B2A7B" w:rsidRPr="00241081" w:rsidRDefault="001B2A7B" w:rsidP="001B2A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78B48D5" w14:textId="77777777" w:rsidR="001B2A7B" w:rsidRPr="00241081" w:rsidRDefault="001B2A7B" w:rsidP="001B2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6814,6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57605C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6814,5</w:t>
            </w:r>
          </w:p>
        </w:tc>
        <w:tc>
          <w:tcPr>
            <w:tcW w:w="2338" w:type="pct"/>
            <w:gridSpan w:val="6"/>
            <w:shd w:val="clear" w:color="auto" w:fill="auto"/>
            <w:noWrap/>
            <w:vAlign w:val="center"/>
            <w:hideMark/>
          </w:tcPr>
          <w:p w14:paraId="0BC924A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К=(45+45+45+45+45+45+45+45+45+45+45+45+45+45+45+45)/16=45</w:t>
            </w:r>
          </w:p>
        </w:tc>
        <w:tc>
          <w:tcPr>
            <w:tcW w:w="387" w:type="pct"/>
          </w:tcPr>
          <w:p w14:paraId="3E90B1D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C6CC2A7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*Не проводилось в соответствии с Постановлением Правительства Санкт-Петербурга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BA2C99">
        <w:rPr>
          <w:rFonts w:ascii="Times New Roman" w:hAnsi="Times New Roman" w:cs="Times New Roman"/>
          <w:sz w:val="24"/>
        </w:rPr>
        <w:t>-19)</w:t>
      </w:r>
      <w:r>
        <w:rPr>
          <w:rFonts w:ascii="Times New Roman" w:hAnsi="Times New Roman" w:cs="Times New Roman"/>
          <w:sz w:val="24"/>
        </w:rPr>
        <w:t xml:space="preserve">» № 121 от 13.03.2020. </w:t>
      </w:r>
      <w:r>
        <w:rPr>
          <w:rFonts w:ascii="Times New Roman" w:hAnsi="Times New Roman" w:cs="Times New Roman"/>
          <w:sz w:val="24"/>
        </w:rPr>
        <w:br/>
      </w:r>
      <w:r w:rsidRPr="00C54F0C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4A224B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33744288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15.</w:t>
      </w:r>
      <w:r w:rsidRPr="00D7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9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</w:t>
      </w:r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досуговых мероприятий для жителей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972"/>
        <w:gridCol w:w="994"/>
        <w:gridCol w:w="991"/>
        <w:gridCol w:w="1133"/>
        <w:gridCol w:w="1233"/>
        <w:gridCol w:w="1215"/>
        <w:gridCol w:w="1097"/>
        <w:gridCol w:w="1133"/>
        <w:gridCol w:w="1136"/>
        <w:gridCol w:w="1133"/>
        <w:gridCol w:w="1201"/>
        <w:gridCol w:w="1144"/>
      </w:tblGrid>
      <w:tr w:rsidR="001B2A7B" w:rsidRPr="0002058D" w14:paraId="11008D1E" w14:textId="77777777" w:rsidTr="001B2A7B">
        <w:trPr>
          <w:trHeight w:val="733"/>
        </w:trPr>
        <w:tc>
          <w:tcPr>
            <w:tcW w:w="137" w:type="pct"/>
            <w:vMerge w:val="restart"/>
            <w:shd w:val="clear" w:color="auto" w:fill="auto"/>
            <w:vAlign w:val="center"/>
            <w:hideMark/>
          </w:tcPr>
          <w:p w14:paraId="0E29284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5BFB39E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4FEA4F4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6AEF4AC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7913954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7F534DA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9D7507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71" w:type="pct"/>
            <w:vAlign w:val="center"/>
          </w:tcPr>
          <w:p w14:paraId="1437D49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vAlign w:val="center"/>
          </w:tcPr>
          <w:p w14:paraId="3CE4083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vAlign w:val="center"/>
          </w:tcPr>
          <w:p w14:paraId="131AF70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vAlign w:val="center"/>
          </w:tcPr>
          <w:p w14:paraId="0C83760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06" w:type="pct"/>
            <w:vAlign w:val="center"/>
          </w:tcPr>
          <w:p w14:paraId="2A52A92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7" w:type="pct"/>
            <w:vMerge w:val="restart"/>
            <w:vAlign w:val="center"/>
          </w:tcPr>
          <w:p w14:paraId="40301E2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02058D" w14:paraId="10580021" w14:textId="77777777" w:rsidTr="001B2A7B">
        <w:trPr>
          <w:trHeight w:val="221"/>
        </w:trPr>
        <w:tc>
          <w:tcPr>
            <w:tcW w:w="137" w:type="pct"/>
            <w:vMerge/>
            <w:shd w:val="clear" w:color="auto" w:fill="auto"/>
            <w:vAlign w:val="center"/>
          </w:tcPr>
          <w:p w14:paraId="5D32630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710F01E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67C8D16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1E158E1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3BF9F5D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F59AE0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E76D3E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1" w:type="pct"/>
            <w:vAlign w:val="center"/>
          </w:tcPr>
          <w:p w14:paraId="1FAB508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vAlign w:val="center"/>
          </w:tcPr>
          <w:p w14:paraId="0A3E2E0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vAlign w:val="center"/>
          </w:tcPr>
          <w:p w14:paraId="0E799A1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vAlign w:val="center"/>
          </w:tcPr>
          <w:p w14:paraId="6A19376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6" w:type="pct"/>
            <w:vAlign w:val="center"/>
          </w:tcPr>
          <w:p w14:paraId="646E419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7" w:type="pct"/>
            <w:vMerge/>
            <w:vAlign w:val="center"/>
          </w:tcPr>
          <w:p w14:paraId="74D7A81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02058D" w14:paraId="4EB96DF1" w14:textId="77777777" w:rsidTr="001B2A7B">
        <w:trPr>
          <w:trHeight w:val="1217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1B09A50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C0C58AD" w14:textId="77777777" w:rsidR="001B2A7B" w:rsidRPr="00667CE9" w:rsidRDefault="001B2A7B" w:rsidP="001B2A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686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Рубика</w:t>
            </w:r>
            <w:proofErr w:type="spellEnd"/>
            <w:r w:rsidRPr="00686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0B2D6F6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47ED8DB5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F6239A2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649F6BB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E8B5FF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13EC6BB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FECB95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678F66D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036857E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550071E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0D1DE3D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D64EC8C" w14:textId="77777777" w:rsidTr="001B2A7B">
        <w:trPr>
          <w:trHeight w:val="1050"/>
        </w:trPr>
        <w:tc>
          <w:tcPr>
            <w:tcW w:w="137" w:type="pct"/>
            <w:shd w:val="clear" w:color="auto" w:fill="auto"/>
            <w:noWrap/>
            <w:vAlign w:val="center"/>
          </w:tcPr>
          <w:p w14:paraId="3ABB860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7126FD9" w14:textId="77777777" w:rsidR="001B2A7B" w:rsidRPr="00667CE9" w:rsidRDefault="001B2A7B" w:rsidP="001B2A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959AA7B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6FEDF192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659536B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BE20091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83CAC9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3AB5141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FD1636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EDFD34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BB8B7E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5874482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0001BAB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614A43CC" w14:textId="77777777" w:rsidTr="001B2A7B">
        <w:trPr>
          <w:trHeight w:val="696"/>
        </w:trPr>
        <w:tc>
          <w:tcPr>
            <w:tcW w:w="137" w:type="pct"/>
            <w:shd w:val="clear" w:color="auto" w:fill="auto"/>
            <w:noWrap/>
            <w:vAlign w:val="center"/>
          </w:tcPr>
          <w:p w14:paraId="03D3B08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B28AB98" w14:textId="77777777" w:rsidR="001B2A7B" w:rsidRPr="005A31BE" w:rsidRDefault="001B2A7B" w:rsidP="001B2A7B">
            <w:pPr>
              <w:spacing w:after="0" w:line="27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Автобусные экскурсии по историческим местам</w:t>
            </w:r>
            <w:proofErr w:type="gramStart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анкт- Петербурга и Лен.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4BE407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04779320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A53D709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D6D7F1C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CB2455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0E1AF14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3AA7D09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52FA24D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164533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60D8B87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7529D7D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21066DE9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7917CA2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0B2A989" w14:textId="77777777" w:rsidR="001B2A7B" w:rsidRPr="005A31BE" w:rsidRDefault="001B2A7B" w:rsidP="001B2A7B">
            <w:pPr>
              <w:spacing w:after="0" w:line="27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Культурно-зрелищные </w:t>
            </w: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11EBA53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DEB58E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04E7D34B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CA1A6E5" w14:textId="77777777" w:rsidR="001B2A7B" w:rsidRPr="00667CE9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08C7BB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5872050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29379B3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554A2CE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9A95BE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1138944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429D20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7A78B5E1" w14:textId="77777777" w:rsidTr="001B2A7B">
        <w:trPr>
          <w:trHeight w:val="248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0EB356B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1137B5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70451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7516BCC5" w14:textId="77777777" w:rsidR="001B2A7B" w:rsidRPr="00241081" w:rsidRDefault="001B2A7B" w:rsidP="001B2A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454CDBA" w14:textId="77777777" w:rsidR="001B2A7B" w:rsidRPr="00241081" w:rsidRDefault="001B2A7B" w:rsidP="001B2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44650B4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2338" w:type="pct"/>
            <w:gridSpan w:val="6"/>
            <w:shd w:val="clear" w:color="auto" w:fill="auto"/>
            <w:noWrap/>
            <w:vAlign w:val="center"/>
            <w:hideMark/>
          </w:tcPr>
          <w:p w14:paraId="736F3B5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+45+45+45)/4=45</w:t>
            </w:r>
          </w:p>
        </w:tc>
        <w:tc>
          <w:tcPr>
            <w:tcW w:w="387" w:type="pct"/>
          </w:tcPr>
          <w:p w14:paraId="0D43BB6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ективная</w:t>
            </w:r>
          </w:p>
        </w:tc>
      </w:tr>
    </w:tbl>
    <w:p w14:paraId="03E66EA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 целесообразна к финансированию.</w:t>
      </w:r>
    </w:p>
    <w:p w14:paraId="3A30B917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мероприятий по сохранению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местных традиций и обрядов»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972"/>
        <w:gridCol w:w="994"/>
        <w:gridCol w:w="991"/>
        <w:gridCol w:w="1133"/>
        <w:gridCol w:w="1233"/>
        <w:gridCol w:w="1215"/>
        <w:gridCol w:w="1097"/>
        <w:gridCol w:w="1133"/>
        <w:gridCol w:w="1136"/>
        <w:gridCol w:w="1133"/>
        <w:gridCol w:w="1201"/>
        <w:gridCol w:w="1144"/>
      </w:tblGrid>
      <w:tr w:rsidR="001B2A7B" w:rsidRPr="0002058D" w14:paraId="3DDA1E88" w14:textId="77777777" w:rsidTr="001B2A7B">
        <w:trPr>
          <w:trHeight w:val="733"/>
        </w:trPr>
        <w:tc>
          <w:tcPr>
            <w:tcW w:w="137" w:type="pct"/>
            <w:vMerge w:val="restart"/>
            <w:shd w:val="clear" w:color="auto" w:fill="auto"/>
            <w:vAlign w:val="center"/>
            <w:hideMark/>
          </w:tcPr>
          <w:p w14:paraId="7A3983D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0B82C85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334B616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6DE3A88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1C5C25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2ABCBE4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5DD42C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71" w:type="pct"/>
            <w:vAlign w:val="center"/>
          </w:tcPr>
          <w:p w14:paraId="3457859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vAlign w:val="center"/>
          </w:tcPr>
          <w:p w14:paraId="1CADB02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vAlign w:val="center"/>
          </w:tcPr>
          <w:p w14:paraId="4E4B930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vAlign w:val="center"/>
          </w:tcPr>
          <w:p w14:paraId="4454124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06" w:type="pct"/>
            <w:vAlign w:val="center"/>
          </w:tcPr>
          <w:p w14:paraId="684D804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87" w:type="pct"/>
            <w:vMerge w:val="restart"/>
            <w:vAlign w:val="center"/>
          </w:tcPr>
          <w:p w14:paraId="00404D1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B2A7B" w:rsidRPr="0002058D" w14:paraId="7690FE41" w14:textId="77777777" w:rsidTr="001B2A7B">
        <w:trPr>
          <w:trHeight w:val="221"/>
        </w:trPr>
        <w:tc>
          <w:tcPr>
            <w:tcW w:w="137" w:type="pct"/>
            <w:vMerge/>
            <w:shd w:val="clear" w:color="auto" w:fill="auto"/>
            <w:vAlign w:val="center"/>
          </w:tcPr>
          <w:p w14:paraId="73D2239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5FAB69E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4E0BE43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14:paraId="393E1AF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1E9E716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3F70F17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AECC19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1" w:type="pct"/>
            <w:vAlign w:val="center"/>
          </w:tcPr>
          <w:p w14:paraId="17CBA9C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vAlign w:val="center"/>
          </w:tcPr>
          <w:p w14:paraId="7B3C1A2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vAlign w:val="center"/>
          </w:tcPr>
          <w:p w14:paraId="4BC4C14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vAlign w:val="center"/>
          </w:tcPr>
          <w:p w14:paraId="5637C31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06" w:type="pct"/>
            <w:vAlign w:val="center"/>
          </w:tcPr>
          <w:p w14:paraId="344444B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7" w:type="pct"/>
            <w:vMerge/>
            <w:vAlign w:val="center"/>
          </w:tcPr>
          <w:p w14:paraId="3A0BED0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02058D" w14:paraId="4E808276" w14:textId="77777777" w:rsidTr="001B2A7B">
        <w:trPr>
          <w:trHeight w:val="2546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3377063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8363688" w14:textId="77777777" w:rsidR="001B2A7B" w:rsidRPr="0002058D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с днем рождения (с 60-летием и старше 60 лет), поздравление жителей МО Васильевский с днем свадьбы (50, 55, 60, 65, 70 лет)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2D6F55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1B8F0737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9147F14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25C01A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EB81FE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18AD08F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13E862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16ACB75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B02818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2A2F509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7432735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AA6ED1F" w14:textId="77777777" w:rsidTr="001B2A7B">
        <w:trPr>
          <w:trHeight w:val="1050"/>
        </w:trPr>
        <w:tc>
          <w:tcPr>
            <w:tcW w:w="137" w:type="pct"/>
            <w:shd w:val="clear" w:color="auto" w:fill="auto"/>
            <w:noWrap/>
            <w:vAlign w:val="center"/>
          </w:tcPr>
          <w:p w14:paraId="3319D46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0F5CCE9" w14:textId="77777777" w:rsidR="001B2A7B" w:rsidRPr="003F15C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Чествование жителей блокадного Ленинграда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C2AC2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75460FC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B19AE16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3387CA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12D37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247F41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D6C117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45E6C67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159957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24C7807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14995D8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540B1EA9" w14:textId="77777777" w:rsidTr="001B2A7B">
        <w:trPr>
          <w:trHeight w:val="696"/>
        </w:trPr>
        <w:tc>
          <w:tcPr>
            <w:tcW w:w="137" w:type="pct"/>
            <w:shd w:val="clear" w:color="auto" w:fill="auto"/>
            <w:noWrap/>
            <w:vAlign w:val="center"/>
          </w:tcPr>
          <w:p w14:paraId="50E3A49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82EF985" w14:textId="77777777" w:rsidR="001B2A7B" w:rsidRPr="00D038E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D273F07" w14:textId="77777777" w:rsidR="001B2A7B" w:rsidRPr="00AC3886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14:paraId="75A9D5F8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F82708D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A24829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B31C5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43524F7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7BFE56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7D11B8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1C18F15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03EF696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12AB633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7EC6CF3D" w14:textId="77777777" w:rsidTr="001B2A7B">
        <w:trPr>
          <w:trHeight w:val="703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49A40AC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53DE515" w14:textId="77777777" w:rsidR="001B2A7B" w:rsidRPr="0002058D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28A355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B2D14D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B8615F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2064B1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67CD7B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1E6CD0E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4F9677E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5A82677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7C7B01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22BC6D1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31B16D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77B8D5BE" w14:textId="77777777" w:rsidTr="001B2A7B">
        <w:trPr>
          <w:trHeight w:val="703"/>
        </w:trPr>
        <w:tc>
          <w:tcPr>
            <w:tcW w:w="137" w:type="pct"/>
            <w:vMerge w:val="restart"/>
            <w:shd w:val="clear" w:color="auto" w:fill="auto"/>
            <w:noWrap/>
            <w:vAlign w:val="center"/>
          </w:tcPr>
          <w:p w14:paraId="2C0941A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A27C208" w14:textId="77777777" w:rsidR="001B2A7B" w:rsidRPr="00D038E3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(мероприятие)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24BB97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E17278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95363D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F292E9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9EDB67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5F7CE77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5C9897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2FAB790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604E5FA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39B945C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13B73D5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66B42357" w14:textId="77777777" w:rsidTr="001B2A7B">
        <w:trPr>
          <w:trHeight w:val="703"/>
        </w:trPr>
        <w:tc>
          <w:tcPr>
            <w:tcW w:w="137" w:type="pct"/>
            <w:vMerge/>
            <w:shd w:val="clear" w:color="auto" w:fill="auto"/>
            <w:noWrap/>
            <w:vAlign w:val="center"/>
          </w:tcPr>
          <w:p w14:paraId="08ECE17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02938834" w14:textId="77777777" w:rsidR="001B2A7B" w:rsidRPr="006458C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«Поздравление рожденных на Васильевском острове»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риобретение подарков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DCD5C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3033267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CB17FD9" w14:textId="77777777" w:rsidR="001B2A7B" w:rsidRPr="006458C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8266E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5B3435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vAlign w:val="center"/>
          </w:tcPr>
          <w:p w14:paraId="792AADF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75604B9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14:paraId="0A40097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14:paraId="55B7E39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14:paraId="0AA2C4A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" w:type="pct"/>
            <w:vAlign w:val="center"/>
          </w:tcPr>
          <w:p w14:paraId="215F791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02058D" w14:paraId="67799044" w14:textId="77777777" w:rsidTr="001B2A7B">
        <w:trPr>
          <w:trHeight w:val="248"/>
        </w:trPr>
        <w:tc>
          <w:tcPr>
            <w:tcW w:w="137" w:type="pct"/>
            <w:shd w:val="clear" w:color="auto" w:fill="auto"/>
            <w:noWrap/>
            <w:vAlign w:val="center"/>
            <w:hideMark/>
          </w:tcPr>
          <w:p w14:paraId="27BCBA3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E40A24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09D5C0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FE025CE" w14:textId="77777777" w:rsidR="001B2A7B" w:rsidRPr="00241081" w:rsidRDefault="001B2A7B" w:rsidP="001B2A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516F839" w14:textId="77777777" w:rsidR="001B2A7B" w:rsidRPr="00241081" w:rsidRDefault="001B2A7B" w:rsidP="001B2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D3D78D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1371,2</w:t>
            </w:r>
          </w:p>
        </w:tc>
        <w:tc>
          <w:tcPr>
            <w:tcW w:w="2338" w:type="pct"/>
            <w:gridSpan w:val="6"/>
            <w:shd w:val="clear" w:color="auto" w:fill="auto"/>
            <w:noWrap/>
            <w:vAlign w:val="center"/>
            <w:hideMark/>
          </w:tcPr>
          <w:p w14:paraId="3A52FED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+45+45+45+45+45)/6=45</w:t>
            </w:r>
          </w:p>
        </w:tc>
        <w:tc>
          <w:tcPr>
            <w:tcW w:w="387" w:type="pct"/>
          </w:tcPr>
          <w:p w14:paraId="1D086E3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ективная</w:t>
            </w:r>
          </w:p>
        </w:tc>
      </w:tr>
    </w:tbl>
    <w:p w14:paraId="3DA081C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 целесообразна к финансированию.</w:t>
      </w:r>
    </w:p>
    <w:p w14:paraId="51A09467" w14:textId="77777777" w:rsidR="001B2A7B" w:rsidRPr="00A336A0" w:rsidRDefault="001B2A7B" w:rsidP="001B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0E">
        <w:rPr>
          <w:rFonts w:ascii="Times New Roman" w:hAnsi="Times New Roman" w:cs="Times New Roman"/>
          <w:sz w:val="24"/>
          <w:szCs w:val="24"/>
        </w:rPr>
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за 2021 год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76"/>
        <w:gridCol w:w="991"/>
        <w:gridCol w:w="994"/>
        <w:gridCol w:w="1133"/>
        <w:gridCol w:w="849"/>
        <w:gridCol w:w="1278"/>
        <w:gridCol w:w="1133"/>
        <w:gridCol w:w="1275"/>
        <w:gridCol w:w="1136"/>
        <w:gridCol w:w="1133"/>
        <w:gridCol w:w="1280"/>
        <w:gridCol w:w="1209"/>
      </w:tblGrid>
      <w:tr w:rsidR="001B2A7B" w:rsidRPr="009E1AD5" w14:paraId="3F31534A" w14:textId="77777777" w:rsidTr="001B2A7B">
        <w:trPr>
          <w:trHeight w:val="738"/>
        </w:trPr>
        <w:tc>
          <w:tcPr>
            <w:tcW w:w="203" w:type="pct"/>
            <w:vMerge w:val="restart"/>
            <w:shd w:val="clear" w:color="000000" w:fill="FFFFFF"/>
            <w:noWrap/>
            <w:vAlign w:val="center"/>
            <w:hideMark/>
          </w:tcPr>
          <w:p w14:paraId="186A01B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" w:type="pct"/>
            <w:vMerge w:val="restart"/>
            <w:shd w:val="clear" w:color="000000" w:fill="FFFFFF"/>
            <w:vAlign w:val="center"/>
            <w:hideMark/>
          </w:tcPr>
          <w:p w14:paraId="35D0C29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shd w:val="clear" w:color="000000" w:fill="FFFFFF"/>
            <w:vAlign w:val="center"/>
            <w:hideMark/>
          </w:tcPr>
          <w:p w14:paraId="24C4FC8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36" w:type="pct"/>
            <w:vMerge w:val="restart"/>
            <w:shd w:val="clear" w:color="000000" w:fill="FFFFFF"/>
            <w:vAlign w:val="center"/>
            <w:hideMark/>
          </w:tcPr>
          <w:p w14:paraId="3418CEA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83" w:type="pct"/>
            <w:vMerge w:val="restart"/>
            <w:shd w:val="clear" w:color="000000" w:fill="FFFFFF"/>
            <w:vAlign w:val="center"/>
            <w:hideMark/>
          </w:tcPr>
          <w:p w14:paraId="36BD20C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87" w:type="pct"/>
            <w:vMerge w:val="restart"/>
            <w:shd w:val="clear" w:color="000000" w:fill="FFFFFF"/>
            <w:vAlign w:val="center"/>
            <w:hideMark/>
          </w:tcPr>
          <w:p w14:paraId="109E738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29C25BE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204C9BA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14:paraId="35FC8E1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34E2FCB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0304D5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6B9119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410" w:type="pct"/>
            <w:vMerge w:val="restart"/>
            <w:shd w:val="clear" w:color="000000" w:fill="FFFFFF"/>
            <w:vAlign w:val="center"/>
          </w:tcPr>
          <w:p w14:paraId="387A198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1B2A7B" w:rsidRPr="009E1AD5" w14:paraId="2F568FB2" w14:textId="77777777" w:rsidTr="001B2A7B">
        <w:trPr>
          <w:trHeight w:val="202"/>
        </w:trPr>
        <w:tc>
          <w:tcPr>
            <w:tcW w:w="203" w:type="pct"/>
            <w:vMerge/>
            <w:shd w:val="clear" w:color="000000" w:fill="FFFFFF"/>
            <w:noWrap/>
            <w:vAlign w:val="center"/>
          </w:tcPr>
          <w:p w14:paraId="6255072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shd w:val="clear" w:color="000000" w:fill="FFFFFF"/>
            <w:vAlign w:val="center"/>
          </w:tcPr>
          <w:p w14:paraId="7300A27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000000" w:fill="FFFFFF"/>
            <w:vAlign w:val="center"/>
          </w:tcPr>
          <w:p w14:paraId="7A65584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000000" w:fill="FFFFFF"/>
          </w:tcPr>
          <w:p w14:paraId="1CF8FD6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000000" w:fill="FFFFFF"/>
            <w:vAlign w:val="center"/>
          </w:tcPr>
          <w:p w14:paraId="171E2F4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000000" w:fill="FFFFFF"/>
          </w:tcPr>
          <w:p w14:paraId="7C07E4D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vAlign w:val="center"/>
          </w:tcPr>
          <w:p w14:paraId="55E2311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83" w:type="pct"/>
            <w:shd w:val="clear" w:color="000000" w:fill="FFFFFF"/>
            <w:vAlign w:val="center"/>
          </w:tcPr>
          <w:p w14:paraId="61813ED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1" w:type="pct"/>
            <w:shd w:val="clear" w:color="000000" w:fill="FFFFFF"/>
            <w:vAlign w:val="center"/>
          </w:tcPr>
          <w:p w14:paraId="36551DB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7A60E9B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83" w:type="pct"/>
            <w:shd w:val="clear" w:color="000000" w:fill="FFFFFF"/>
            <w:vAlign w:val="center"/>
          </w:tcPr>
          <w:p w14:paraId="72F3DA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101A7D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0" w:type="pct"/>
            <w:vMerge/>
            <w:shd w:val="clear" w:color="000000" w:fill="FFFFFF"/>
            <w:vAlign w:val="center"/>
          </w:tcPr>
          <w:p w14:paraId="634A2AB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:rsidRPr="009E1AD5" w14:paraId="51C02D9B" w14:textId="77777777" w:rsidTr="001B2A7B">
        <w:trPr>
          <w:trHeight w:val="703"/>
        </w:trPr>
        <w:tc>
          <w:tcPr>
            <w:tcW w:w="203" w:type="pct"/>
            <w:shd w:val="clear" w:color="000000" w:fill="FFFFFF"/>
            <w:noWrap/>
            <w:vAlign w:val="center"/>
            <w:hideMark/>
          </w:tcPr>
          <w:p w14:paraId="26D35CE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159F0CF1" w14:textId="77777777" w:rsidR="001B2A7B" w:rsidRPr="008756FF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газеты «Муниципальный вестник округа № 8» в количестве </w:t>
            </w:r>
          </w:p>
          <w:p w14:paraId="11C02DEE" w14:textId="77777777" w:rsidR="001B2A7B" w:rsidRPr="008756FF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номеров тиражом по 10 000 экз. Формат А3, 8 полос, </w:t>
            </w:r>
            <w:proofErr w:type="spellStart"/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полноцвет</w:t>
            </w:r>
            <w:proofErr w:type="spellEnd"/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Подготовка материалов номера, верстка, корректура, печать и распространение. </w:t>
            </w:r>
          </w:p>
          <w:p w14:paraId="14AEB5AA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газетная 48 г/м кв.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0D7C091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14:paraId="6A74572B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C40FAD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14:paraId="33E3EB5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1 452,0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14:paraId="49C91FC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43D5230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14:paraId="62AEC36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658B0ECC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22C393C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44093A2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1096DA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22597AB0" w14:textId="77777777" w:rsidTr="001B2A7B">
        <w:trPr>
          <w:trHeight w:val="1124"/>
        </w:trPr>
        <w:tc>
          <w:tcPr>
            <w:tcW w:w="203" w:type="pct"/>
            <w:shd w:val="clear" w:color="000000" w:fill="FFFFFF"/>
            <w:noWrap/>
            <w:vAlign w:val="center"/>
            <w:hideMark/>
          </w:tcPr>
          <w:p w14:paraId="54A264E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7505EAB3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Издание </w:t>
            </w:r>
            <w:proofErr w:type="spellStart"/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20 номеров тиражом по 200 экз. Формат А</w:t>
            </w:r>
            <w:proofErr w:type="gramStart"/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общий объем полос 400 полос, бумага офсет 80 гр., цветность черно-белая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7F09CDBC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14:paraId="3626971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1800A1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14:paraId="280F733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14:paraId="73C4BA0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5D22C10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14:paraId="1955120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6FA1452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18E69BE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14:paraId="61F778FB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E9186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:rsidRPr="009E1AD5" w14:paraId="790955A4" w14:textId="77777777" w:rsidTr="001B2A7B">
        <w:trPr>
          <w:trHeight w:val="300"/>
        </w:trPr>
        <w:tc>
          <w:tcPr>
            <w:tcW w:w="203" w:type="pct"/>
            <w:shd w:val="clear" w:color="000000" w:fill="FFFFFF"/>
            <w:noWrap/>
            <w:vAlign w:val="center"/>
            <w:hideMark/>
          </w:tcPr>
          <w:p w14:paraId="5DC47AFE" w14:textId="77777777" w:rsidR="001B2A7B" w:rsidRPr="009E1AD5" w:rsidRDefault="001B2A7B" w:rsidP="001B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A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14:paraId="55AF3FEF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3F348F9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14:paraId="5E76411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9AB0A8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1BEF53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2446" w:type="pct"/>
            <w:gridSpan w:val="6"/>
            <w:shd w:val="clear" w:color="auto" w:fill="auto"/>
            <w:noWrap/>
            <w:vAlign w:val="center"/>
            <w:hideMark/>
          </w:tcPr>
          <w:p w14:paraId="05D13C3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К=(45+45)/2=45</w:t>
            </w:r>
          </w:p>
        </w:tc>
        <w:tc>
          <w:tcPr>
            <w:tcW w:w="410" w:type="pct"/>
          </w:tcPr>
          <w:p w14:paraId="47007EB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762772C1" w14:textId="77777777" w:rsidR="001B2A7B" w:rsidRDefault="001B2A7B" w:rsidP="001B2A7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  <w:sectPr w:rsidR="001B2A7B" w:rsidSect="001B2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DB68BA">
        <w:rPr>
          <w:rFonts w:ascii="Times New Roman" w:hAnsi="Times New Roman" w:cs="Times New Roman"/>
          <w:sz w:val="24"/>
        </w:rPr>
        <w:t xml:space="preserve"> целесообразна к финансированию. </w:t>
      </w:r>
    </w:p>
    <w:p w14:paraId="626A51D1" w14:textId="77777777" w:rsidR="001B2A7B" w:rsidRPr="00347185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18.</w:t>
      </w:r>
      <w:r w:rsidRPr="008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Pr="0040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за 2021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990"/>
        <w:gridCol w:w="1132"/>
        <w:gridCol w:w="994"/>
        <w:gridCol w:w="991"/>
        <w:gridCol w:w="1278"/>
        <w:gridCol w:w="991"/>
        <w:gridCol w:w="1133"/>
        <w:gridCol w:w="1136"/>
        <w:gridCol w:w="1275"/>
        <w:gridCol w:w="1174"/>
        <w:gridCol w:w="1174"/>
      </w:tblGrid>
      <w:tr w:rsidR="001B2A7B" w14:paraId="157C530B" w14:textId="77777777" w:rsidTr="001B2A7B">
        <w:trPr>
          <w:trHeight w:val="1103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1BAE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D2DE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6D0E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933E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882F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7FC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79D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236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A28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FD9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46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0E6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F8A91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1B2A7B" w14:paraId="03B93CA9" w14:textId="77777777" w:rsidTr="001B2A7B">
        <w:trPr>
          <w:trHeight w:val="304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A857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0A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778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438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3E3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F43C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2E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502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CCF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6B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22E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D81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000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A7B" w14:paraId="4E6BFBEE" w14:textId="77777777" w:rsidTr="001B2A7B">
        <w:trPr>
          <w:trHeight w:val="183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8C09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1263E" w14:textId="77777777" w:rsidR="001B2A7B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ликвидацию экологической безграмотности и повышение уровня экологической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4D3C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E03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FBD8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5CCB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A5913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FF4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045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297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4B4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6C0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7B2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133B1122" w14:textId="77777777" w:rsidTr="001B2A7B">
        <w:trPr>
          <w:trHeight w:val="112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ACA9D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D32F1" w14:textId="77777777" w:rsidR="001B2A7B" w:rsidRDefault="001B2A7B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издание и распространение информационных материалов (</w:t>
            </w:r>
            <w:proofErr w:type="spellStart"/>
            <w:r w:rsidRPr="0034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евробуклетов</w:t>
            </w:r>
            <w:proofErr w:type="spellEnd"/>
            <w:r w:rsidRPr="0034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направленных на повышение уровня экологической культуры населения </w:t>
            </w:r>
            <w:r w:rsidRPr="0034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образования. Дизайн, изготовление оригинал-макета, корректура. Формат А</w:t>
            </w:r>
            <w:proofErr w:type="gramStart"/>
            <w:r w:rsidRPr="0034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4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фальца, цветность 4+4 бумага170 гр./м2, глянцевая, мелованная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0F1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6A8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AB1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B911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9874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896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655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F55F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1DA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1E81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381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2EF4CF9C" w14:textId="77777777" w:rsidTr="001B2A7B">
        <w:trPr>
          <w:trHeight w:val="76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D13F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33FDE" w14:textId="77777777" w:rsidR="001B2A7B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семинаров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2BB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9213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C2B3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077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15CC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341C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F7F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270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50EA3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7927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A368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B2A7B" w14:paraId="7A14C8A4" w14:textId="77777777" w:rsidTr="001B2A7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D4CD9" w14:textId="77777777" w:rsidR="001B2A7B" w:rsidRDefault="001B2A7B" w:rsidP="001B2A7B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9C4A5" w14:textId="77777777" w:rsidR="001B2A7B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9E76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F2A3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6AF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E15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3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0D5B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К=(45+45+45)/3=45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CB2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0A622DFF" w14:textId="77777777" w:rsidR="001B2A7B" w:rsidRPr="0018420C" w:rsidRDefault="001B2A7B" w:rsidP="001B2A7B">
      <w:pPr>
        <w:spacing w:after="0" w:line="240" w:lineRule="auto"/>
        <w:ind w:firstLine="709"/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DB68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целесообразна к финансированию.</w:t>
      </w:r>
    </w:p>
    <w:p w14:paraId="54EFA2BC" w14:textId="77777777" w:rsidR="002B6B7D" w:rsidRDefault="002B6B7D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6B7D" w:rsidSect="002B6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C2E4" w14:textId="77777777" w:rsidR="00021B85" w:rsidRDefault="00021B85">
      <w:pPr>
        <w:spacing w:after="0" w:line="240" w:lineRule="auto"/>
      </w:pPr>
      <w:r>
        <w:separator/>
      </w:r>
    </w:p>
  </w:endnote>
  <w:endnote w:type="continuationSeparator" w:id="0">
    <w:p w14:paraId="011C3E10" w14:textId="77777777" w:rsidR="00021B85" w:rsidRDefault="000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3B45" w14:textId="77777777" w:rsidR="00021B85" w:rsidRDefault="00021B85">
      <w:pPr>
        <w:spacing w:after="0" w:line="240" w:lineRule="auto"/>
      </w:pPr>
      <w:r>
        <w:separator/>
      </w:r>
    </w:p>
  </w:footnote>
  <w:footnote w:type="continuationSeparator" w:id="0">
    <w:p w14:paraId="040DD564" w14:textId="77777777" w:rsidR="00021B85" w:rsidRDefault="000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BB47" w14:textId="77777777" w:rsidR="001B2A7B" w:rsidRPr="00333787" w:rsidRDefault="001B2A7B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B32347"/>
    <w:multiLevelType w:val="hybridMultilevel"/>
    <w:tmpl w:val="86E8FB56"/>
    <w:lvl w:ilvl="0" w:tplc="295AD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0"/>
    <w:rsid w:val="0002058D"/>
    <w:rsid w:val="00021B85"/>
    <w:rsid w:val="00026EDF"/>
    <w:rsid w:val="000E7F03"/>
    <w:rsid w:val="00102E4A"/>
    <w:rsid w:val="00120500"/>
    <w:rsid w:val="001226CB"/>
    <w:rsid w:val="00127EB9"/>
    <w:rsid w:val="001431C8"/>
    <w:rsid w:val="001853A2"/>
    <w:rsid w:val="001B2A7B"/>
    <w:rsid w:val="001E0D73"/>
    <w:rsid w:val="001E6527"/>
    <w:rsid w:val="00205DBE"/>
    <w:rsid w:val="00210A3B"/>
    <w:rsid w:val="002279F4"/>
    <w:rsid w:val="00247B0E"/>
    <w:rsid w:val="00247D09"/>
    <w:rsid w:val="00270979"/>
    <w:rsid w:val="002B6B7D"/>
    <w:rsid w:val="00314621"/>
    <w:rsid w:val="0034413A"/>
    <w:rsid w:val="003D2D91"/>
    <w:rsid w:val="003D7783"/>
    <w:rsid w:val="003F729F"/>
    <w:rsid w:val="00407121"/>
    <w:rsid w:val="00433102"/>
    <w:rsid w:val="004E5F2A"/>
    <w:rsid w:val="004F312B"/>
    <w:rsid w:val="0051624D"/>
    <w:rsid w:val="00527489"/>
    <w:rsid w:val="00565B75"/>
    <w:rsid w:val="00592E92"/>
    <w:rsid w:val="00593D74"/>
    <w:rsid w:val="005B3CDC"/>
    <w:rsid w:val="005D62C6"/>
    <w:rsid w:val="005F1C02"/>
    <w:rsid w:val="006127F8"/>
    <w:rsid w:val="00631335"/>
    <w:rsid w:val="006A5F41"/>
    <w:rsid w:val="006C6C9D"/>
    <w:rsid w:val="00701E39"/>
    <w:rsid w:val="00763879"/>
    <w:rsid w:val="007760E8"/>
    <w:rsid w:val="007815A3"/>
    <w:rsid w:val="0078274A"/>
    <w:rsid w:val="00801487"/>
    <w:rsid w:val="008231AA"/>
    <w:rsid w:val="008322AC"/>
    <w:rsid w:val="008850AB"/>
    <w:rsid w:val="008A2D8E"/>
    <w:rsid w:val="008C24C5"/>
    <w:rsid w:val="008C45E5"/>
    <w:rsid w:val="00906F2A"/>
    <w:rsid w:val="00907E3E"/>
    <w:rsid w:val="009108B9"/>
    <w:rsid w:val="00913133"/>
    <w:rsid w:val="00927941"/>
    <w:rsid w:val="00935AF7"/>
    <w:rsid w:val="00941EAF"/>
    <w:rsid w:val="009462A5"/>
    <w:rsid w:val="009E7D70"/>
    <w:rsid w:val="00A4298A"/>
    <w:rsid w:val="00A454FB"/>
    <w:rsid w:val="00A46EA5"/>
    <w:rsid w:val="00A67851"/>
    <w:rsid w:val="00AB6060"/>
    <w:rsid w:val="00AE3735"/>
    <w:rsid w:val="00B15347"/>
    <w:rsid w:val="00B53731"/>
    <w:rsid w:val="00B71B0F"/>
    <w:rsid w:val="00B86F02"/>
    <w:rsid w:val="00B915F4"/>
    <w:rsid w:val="00BA3390"/>
    <w:rsid w:val="00BB47F7"/>
    <w:rsid w:val="00C04196"/>
    <w:rsid w:val="00C2604F"/>
    <w:rsid w:val="00C33571"/>
    <w:rsid w:val="00C36442"/>
    <w:rsid w:val="00C54F0C"/>
    <w:rsid w:val="00C85472"/>
    <w:rsid w:val="00CB10AE"/>
    <w:rsid w:val="00CC239A"/>
    <w:rsid w:val="00CD55D3"/>
    <w:rsid w:val="00CF6D79"/>
    <w:rsid w:val="00D97EDD"/>
    <w:rsid w:val="00DB68BA"/>
    <w:rsid w:val="00DE3444"/>
    <w:rsid w:val="00E00EE8"/>
    <w:rsid w:val="00E01511"/>
    <w:rsid w:val="00E35B8E"/>
    <w:rsid w:val="00EA1A77"/>
    <w:rsid w:val="00EB5603"/>
    <w:rsid w:val="00EB6657"/>
    <w:rsid w:val="00F524E0"/>
    <w:rsid w:val="00F925A5"/>
    <w:rsid w:val="00FA0A4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2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41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0E8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7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2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41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0E8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7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A928-2B73-4DD7-9FD5-E31BF52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7862</Words>
  <Characters>44819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30</cp:revision>
  <cp:lastPrinted>2022-03-21T07:11:00Z</cp:lastPrinted>
  <dcterms:created xsi:type="dcterms:W3CDTF">2021-02-08T14:26:00Z</dcterms:created>
  <dcterms:modified xsi:type="dcterms:W3CDTF">2022-03-21T12:35:00Z</dcterms:modified>
</cp:coreProperties>
</file>